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3A" w:rsidRPr="008521FB" w:rsidRDefault="00612B3A" w:rsidP="00612B3A">
      <w:pPr>
        <w:pStyle w:val="Nagwek1"/>
        <w:rPr>
          <w:rFonts w:asciiTheme="minorHAnsi" w:hAnsiTheme="minorHAnsi" w:cstheme="minorHAnsi"/>
          <w:b/>
          <w:bCs/>
          <w:szCs w:val="24"/>
        </w:rPr>
      </w:pPr>
      <w:bookmarkStart w:id="0" w:name="_Toc19735333"/>
      <w:r w:rsidRPr="008521FB">
        <w:rPr>
          <w:rFonts w:asciiTheme="minorHAnsi" w:hAnsiTheme="minorHAnsi" w:cstheme="minorHAnsi"/>
          <w:b/>
          <w:bCs/>
          <w:szCs w:val="24"/>
        </w:rPr>
        <w:t xml:space="preserve">PRAKTYKA ZAWODOWA </w:t>
      </w:r>
      <w:r w:rsidRPr="008521FB">
        <w:rPr>
          <w:rFonts w:asciiTheme="minorHAnsi" w:hAnsiTheme="minorHAnsi" w:cstheme="minorHAnsi"/>
          <w:b/>
          <w:bCs/>
          <w:szCs w:val="24"/>
        </w:rPr>
        <w:br/>
      </w:r>
      <w:r w:rsidRPr="008521FB">
        <w:rPr>
          <w:rFonts w:asciiTheme="minorHAnsi" w:hAnsiTheme="minorHAnsi" w:cstheme="minorHAnsi"/>
          <w:i/>
        </w:rPr>
        <w:t>Program praktyk należy dostosować wspólnie z podmiotem przyjmującym praktykantów</w:t>
      </w:r>
      <w:bookmarkEnd w:id="0"/>
    </w:p>
    <w:tbl>
      <w:tblPr>
        <w:tblStyle w:val="Tabela-Siatka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11016"/>
      </w:tblGrid>
      <w:tr w:rsidR="00612B3A" w:rsidRPr="008521FB" w:rsidTr="00612B3A">
        <w:trPr>
          <w:trHeight w:val="244"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612B3A" w:rsidRPr="008521FB" w:rsidRDefault="00612B3A" w:rsidP="00242E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21FB">
              <w:rPr>
                <w:rFonts w:asciiTheme="minorHAnsi" w:hAnsiTheme="minorHAnsi" w:cstheme="minorHAnsi"/>
                <w:b/>
                <w:sz w:val="20"/>
              </w:rPr>
              <w:t>Dział programowy</w:t>
            </w:r>
          </w:p>
        </w:tc>
        <w:tc>
          <w:tcPr>
            <w:tcW w:w="3936" w:type="pct"/>
            <w:vMerge w:val="restart"/>
            <w:shd w:val="clear" w:color="auto" w:fill="auto"/>
            <w:vAlign w:val="center"/>
          </w:tcPr>
          <w:p w:rsidR="00612B3A" w:rsidRPr="008521FB" w:rsidRDefault="00612B3A" w:rsidP="00242E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21FB">
              <w:rPr>
                <w:rFonts w:asciiTheme="minorHAnsi" w:hAnsiTheme="minorHAnsi" w:cstheme="minorHAnsi"/>
                <w:b/>
                <w:sz w:val="20"/>
              </w:rPr>
              <w:t>Tematy jednostek metodycznych</w:t>
            </w:r>
          </w:p>
        </w:tc>
      </w:tr>
      <w:tr w:rsidR="00612B3A" w:rsidRPr="008521FB" w:rsidTr="00612B3A">
        <w:trPr>
          <w:trHeight w:val="293"/>
        </w:trPr>
        <w:tc>
          <w:tcPr>
            <w:tcW w:w="1064" w:type="pct"/>
            <w:vMerge/>
            <w:shd w:val="clear" w:color="auto" w:fill="auto"/>
          </w:tcPr>
          <w:p w:rsidR="00612B3A" w:rsidRPr="008521FB" w:rsidRDefault="00612B3A" w:rsidP="0024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6" w:type="pct"/>
            <w:vMerge/>
            <w:shd w:val="clear" w:color="auto" w:fill="auto"/>
          </w:tcPr>
          <w:p w:rsidR="00612B3A" w:rsidRPr="008521FB" w:rsidRDefault="00612B3A" w:rsidP="00242E02">
            <w:pPr>
              <w:rPr>
                <w:rFonts w:asciiTheme="minorHAnsi" w:hAnsiTheme="minorHAnsi" w:cstheme="minorHAnsi"/>
              </w:rPr>
            </w:pP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right="-103" w:hanging="28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Analiza zachowań zwierząt</w:t>
            </w: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Analizowanie zachowań różnych grup wiekowych zwierząt gospodarskich i </w:t>
            </w:r>
            <w:r w:rsidRPr="00F42D0F">
              <w:rPr>
                <w:sz w:val="20"/>
                <w:szCs w:val="20"/>
              </w:rPr>
              <w:t xml:space="preserve"> </w:t>
            </w:r>
            <w:r w:rsidRPr="00F42D0F">
              <w:rPr>
                <w:sz w:val="20"/>
                <w:szCs w:val="20"/>
              </w:rPr>
              <w:t>domowych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 </w:t>
            </w:r>
            <w:r w:rsidRPr="00F42D0F">
              <w:rPr>
                <w:sz w:val="20"/>
                <w:szCs w:val="20"/>
              </w:rPr>
              <w:t>Rozpoznawanie pasz, ocena organoleptyczna i żywienie zwierząt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311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Znakowanie zwierząt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zabiegów specjalnych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zabiegów specjalnych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poskramiania zwierząt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korekcji racic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zabiegów pielęgnacyjnych u bydła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Wykonywanie zabiegów pielęgnacyjnych u </w:t>
            </w:r>
            <w:proofErr w:type="spellStart"/>
            <w:r w:rsidRPr="00F42D0F">
              <w:rPr>
                <w:sz w:val="20"/>
                <w:szCs w:val="20"/>
              </w:rPr>
              <w:t>kni</w:t>
            </w:r>
            <w:proofErr w:type="spellEnd"/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Wykonywanie zabiegów pielęgnacyjnych u psów 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zabiegów pielęgnacyjnych u kotów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 Wykonywanie pielęgnacji kopyt u koni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zabiegów dekornizacji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170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 Wykonywanie zabiegów zootechnicznych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Wykonywanie zabiegów zootechnicznych</w:t>
            </w:r>
          </w:p>
        </w:tc>
      </w:tr>
      <w:tr w:rsidR="00612B3A" w:rsidRPr="008521FB" w:rsidTr="00612B3A">
        <w:tc>
          <w:tcPr>
            <w:tcW w:w="1064" w:type="pct"/>
            <w:vMerge w:val="restar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I</w:t>
            </w:r>
            <w:r w:rsidR="00F42D0F">
              <w:rPr>
                <w:sz w:val="20"/>
                <w:szCs w:val="20"/>
              </w:rPr>
              <w:t>I</w:t>
            </w:r>
            <w:r w:rsidRPr="00F42D0F">
              <w:rPr>
                <w:sz w:val="20"/>
                <w:szCs w:val="20"/>
              </w:rPr>
              <w:t>. Rozród i inseminacja</w:t>
            </w: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Zabieg sztucznego unasiennia jałówki</w:t>
            </w:r>
          </w:p>
        </w:tc>
      </w:tr>
      <w:tr w:rsidR="00612B3A" w:rsidRPr="008521FB" w:rsidTr="00612B3A">
        <w:tc>
          <w:tcPr>
            <w:tcW w:w="1064" w:type="pct"/>
            <w:vMerge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   </w:t>
            </w:r>
            <w:r w:rsidRPr="00F42D0F">
              <w:rPr>
                <w:sz w:val="20"/>
                <w:szCs w:val="20"/>
              </w:rPr>
              <w:t>Zabieg sztucznego unasieniania u krowy</w:t>
            </w:r>
          </w:p>
        </w:tc>
      </w:tr>
      <w:tr w:rsidR="00612B3A" w:rsidRPr="008521FB" w:rsidTr="00612B3A">
        <w:tc>
          <w:tcPr>
            <w:tcW w:w="1064" w:type="pc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 </w:t>
            </w:r>
            <w:r w:rsidRPr="00F42D0F">
              <w:rPr>
                <w:sz w:val="20"/>
                <w:szCs w:val="20"/>
              </w:rPr>
              <w:t>Zabieg sztucznego unasieniania u lochy</w:t>
            </w:r>
          </w:p>
        </w:tc>
      </w:tr>
      <w:tr w:rsidR="00612B3A" w:rsidRPr="008521FB" w:rsidTr="00612B3A">
        <w:tc>
          <w:tcPr>
            <w:tcW w:w="1064" w:type="pct"/>
            <w:vMerge w:val="restart"/>
            <w:shd w:val="clear" w:color="auto" w:fill="auto"/>
          </w:tcPr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I</w:t>
            </w:r>
            <w:r w:rsidR="00F42D0F">
              <w:rPr>
                <w:sz w:val="20"/>
                <w:szCs w:val="20"/>
              </w:rPr>
              <w:t>I</w:t>
            </w:r>
            <w:r w:rsidRPr="00F42D0F">
              <w:rPr>
                <w:sz w:val="20"/>
                <w:szCs w:val="20"/>
              </w:rPr>
              <w:t xml:space="preserve">I. Pomoc </w:t>
            </w:r>
          </w:p>
          <w:p w:rsidR="00612B3A" w:rsidRPr="00F42D0F" w:rsidRDefault="00612B3A" w:rsidP="00242E02">
            <w:pPr>
              <w:spacing w:line="276" w:lineRule="auto"/>
              <w:ind w:right="-103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porodowa</w:t>
            </w: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 xml:space="preserve"> </w:t>
            </w:r>
            <w:r w:rsidRPr="00F42D0F">
              <w:rPr>
                <w:sz w:val="20"/>
                <w:szCs w:val="20"/>
              </w:rPr>
              <w:t xml:space="preserve">Pomoc porodowa </w:t>
            </w:r>
            <w:r w:rsidRPr="00F42D0F">
              <w:rPr>
                <w:sz w:val="20"/>
                <w:szCs w:val="20"/>
              </w:rPr>
              <w:t xml:space="preserve"> </w:t>
            </w:r>
            <w:r w:rsidRPr="00F42D0F">
              <w:rPr>
                <w:sz w:val="20"/>
                <w:szCs w:val="20"/>
              </w:rPr>
              <w:t>u krowy</w:t>
            </w:r>
          </w:p>
        </w:tc>
      </w:tr>
      <w:tr w:rsidR="00612B3A" w:rsidRPr="008521FB" w:rsidTr="00612B3A">
        <w:tc>
          <w:tcPr>
            <w:tcW w:w="1064" w:type="pct"/>
            <w:vMerge/>
            <w:shd w:val="clear" w:color="auto" w:fill="auto"/>
          </w:tcPr>
          <w:p w:rsidR="00612B3A" w:rsidRPr="008521FB" w:rsidRDefault="00612B3A" w:rsidP="00242E02">
            <w:pPr>
              <w:spacing w:line="276" w:lineRule="auto"/>
              <w:ind w:right="-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612B3A" w:rsidRPr="00F42D0F" w:rsidRDefault="00612B3A" w:rsidP="00F42D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right="-397" w:hanging="4"/>
              <w:rPr>
                <w:sz w:val="20"/>
                <w:szCs w:val="20"/>
              </w:rPr>
            </w:pPr>
            <w:r w:rsidRPr="00F42D0F">
              <w:rPr>
                <w:sz w:val="20"/>
                <w:szCs w:val="20"/>
              </w:rPr>
              <w:t>Pomoc porodowa u lochy</w:t>
            </w:r>
          </w:p>
        </w:tc>
      </w:tr>
    </w:tbl>
    <w:p w:rsidR="00BF79D3" w:rsidRDefault="00BF79D3"/>
    <w:tbl>
      <w:tblPr>
        <w:tblStyle w:val="Tabela-Siatka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0"/>
        <w:gridCol w:w="8"/>
        <w:gridCol w:w="11016"/>
      </w:tblGrid>
      <w:tr w:rsidR="00F42D0F" w:rsidRPr="000F6D9B" w:rsidTr="00F42D0F">
        <w:trPr>
          <w:trHeight w:val="244"/>
        </w:trPr>
        <w:tc>
          <w:tcPr>
            <w:tcW w:w="1061" w:type="pct"/>
            <w:vMerge w:val="restart"/>
            <w:shd w:val="clear" w:color="auto" w:fill="auto"/>
            <w:vAlign w:val="center"/>
          </w:tcPr>
          <w:p w:rsidR="00F42D0F" w:rsidRPr="000F6D9B" w:rsidRDefault="00F42D0F" w:rsidP="00242E02">
            <w:pPr>
              <w:jc w:val="center"/>
              <w:rPr>
                <w:b/>
                <w:sz w:val="20"/>
              </w:rPr>
            </w:pPr>
            <w:r w:rsidRPr="000F6D9B">
              <w:rPr>
                <w:b/>
                <w:sz w:val="20"/>
              </w:rPr>
              <w:t>Dział programowy</w:t>
            </w:r>
          </w:p>
        </w:tc>
        <w:tc>
          <w:tcPr>
            <w:tcW w:w="3939" w:type="pct"/>
            <w:gridSpan w:val="2"/>
            <w:vMerge w:val="restart"/>
            <w:shd w:val="clear" w:color="auto" w:fill="auto"/>
            <w:vAlign w:val="center"/>
          </w:tcPr>
          <w:p w:rsidR="00F42D0F" w:rsidRPr="000F6D9B" w:rsidRDefault="00F42D0F" w:rsidP="00242E02">
            <w:pPr>
              <w:jc w:val="center"/>
              <w:rPr>
                <w:b/>
                <w:sz w:val="20"/>
              </w:rPr>
            </w:pPr>
            <w:r w:rsidRPr="000F6D9B">
              <w:rPr>
                <w:b/>
                <w:sz w:val="20"/>
              </w:rPr>
              <w:t>Tematy jednostek metodycznych</w:t>
            </w:r>
          </w:p>
        </w:tc>
      </w:tr>
      <w:tr w:rsidR="00F42D0F" w:rsidRPr="000F6D9B" w:rsidTr="00F42D0F">
        <w:trPr>
          <w:trHeight w:val="293"/>
        </w:trPr>
        <w:tc>
          <w:tcPr>
            <w:tcW w:w="1061" w:type="pct"/>
            <w:vMerge/>
            <w:shd w:val="clear" w:color="auto" w:fill="auto"/>
          </w:tcPr>
          <w:p w:rsidR="00F42D0F" w:rsidRPr="000F6D9B" w:rsidRDefault="00F42D0F" w:rsidP="00242E02"/>
        </w:tc>
        <w:tc>
          <w:tcPr>
            <w:tcW w:w="3939" w:type="pct"/>
            <w:gridSpan w:val="2"/>
            <w:vMerge/>
            <w:shd w:val="clear" w:color="auto" w:fill="auto"/>
          </w:tcPr>
          <w:p w:rsidR="00F42D0F" w:rsidRPr="000F6D9B" w:rsidRDefault="00F42D0F" w:rsidP="00242E02"/>
        </w:tc>
      </w:tr>
      <w:tr w:rsidR="00F42D0F" w:rsidRPr="000F6D9B" w:rsidTr="00F42D0F">
        <w:tc>
          <w:tcPr>
            <w:tcW w:w="1061" w:type="pct"/>
            <w:vMerge w:val="restart"/>
            <w:shd w:val="clear" w:color="auto" w:fill="auto"/>
          </w:tcPr>
          <w:p w:rsidR="00F42D0F" w:rsidRPr="000F6D9B" w:rsidRDefault="00F42D0F" w:rsidP="00242E02">
            <w:r w:rsidRPr="000F6D9B">
              <w:rPr>
                <w:sz w:val="20"/>
                <w:szCs w:val="20"/>
              </w:rPr>
              <w:t>I. Ratowanie życia zwierząt i zapobieganie powikłaniom u zwierząt</w:t>
            </w: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Czynności ratujące życie zwierząt gospodarskich</w:t>
            </w:r>
          </w:p>
        </w:tc>
      </w:tr>
      <w:tr w:rsidR="00F42D0F" w:rsidRPr="000F6D9B" w:rsidTr="00F42D0F">
        <w:tc>
          <w:tcPr>
            <w:tcW w:w="1061" w:type="pct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Czynności ratujące życie zwierząt domowych</w:t>
            </w:r>
          </w:p>
        </w:tc>
      </w:tr>
      <w:tr w:rsidR="00F42D0F" w:rsidRPr="000F6D9B" w:rsidTr="00F42D0F">
        <w:tc>
          <w:tcPr>
            <w:tcW w:w="1061" w:type="pct"/>
            <w:vMerge w:val="restar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II. Weterynaryjne produkty lecznicze, wyroby i materiały medyczne</w:t>
            </w: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Przechowywanie i stosowanie weterynaryjnych produktów leczniczych, wyrobów i materiałów medycznych</w:t>
            </w:r>
          </w:p>
        </w:tc>
      </w:tr>
      <w:tr w:rsidR="00F42D0F" w:rsidRPr="000F6D9B" w:rsidTr="00F42D0F">
        <w:tc>
          <w:tcPr>
            <w:tcW w:w="1061" w:type="pct"/>
            <w:vMerge/>
            <w:shd w:val="clear" w:color="auto" w:fill="auto"/>
          </w:tcPr>
          <w:p w:rsidR="00F42D0F" w:rsidRPr="000F6D9B" w:rsidRDefault="00F42D0F" w:rsidP="00242E02"/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 xml:space="preserve">2. Podawanie leków </w:t>
            </w:r>
          </w:p>
        </w:tc>
      </w:tr>
      <w:tr w:rsidR="00F42D0F" w:rsidRPr="000F6D9B" w:rsidTr="00F42D0F">
        <w:tc>
          <w:tcPr>
            <w:tcW w:w="1061" w:type="pct"/>
            <w:vMerge w:val="restart"/>
            <w:shd w:val="clear" w:color="auto" w:fill="auto"/>
          </w:tcPr>
          <w:p w:rsidR="00F42D0F" w:rsidRPr="000F6D9B" w:rsidRDefault="00F42D0F" w:rsidP="00242E02">
            <w:pPr>
              <w:spacing w:line="276" w:lineRule="auto"/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III. Czynności pomocnicze w zabiegach lekarsko-weterynaryjnych</w:t>
            </w: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Przygotowanie zwierząt do czynności lekarsko – weterynaryjnych</w:t>
            </w:r>
          </w:p>
        </w:tc>
      </w:tr>
      <w:tr w:rsidR="00F42D0F" w:rsidRPr="000F6D9B" w:rsidTr="00F42D0F">
        <w:tc>
          <w:tcPr>
            <w:tcW w:w="1061" w:type="pct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2. Wykonywanie czynności pomocniczych w zabiegach lekarsko - weterynaryjnych</w:t>
            </w:r>
          </w:p>
        </w:tc>
      </w:tr>
      <w:tr w:rsidR="00F42D0F" w:rsidRPr="000F6D9B" w:rsidTr="00F42D0F">
        <w:tc>
          <w:tcPr>
            <w:tcW w:w="1061" w:type="pct"/>
            <w:vMerge w:val="restar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IV. Opieka nad zwierzętami w trakcie leczenia</w:t>
            </w: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Opieka nad zwierzętami leczonymi w warunkach ambulatoryjnych</w:t>
            </w:r>
          </w:p>
        </w:tc>
      </w:tr>
      <w:tr w:rsidR="00F42D0F" w:rsidRPr="000F6D9B" w:rsidTr="00F42D0F">
        <w:tc>
          <w:tcPr>
            <w:tcW w:w="1061" w:type="pct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2. Opieka nad zwierzętami leczonymi w warunkach stacjonarnych</w:t>
            </w:r>
          </w:p>
        </w:tc>
      </w:tr>
      <w:tr w:rsidR="00F42D0F" w:rsidRPr="000F6D9B" w:rsidTr="00F42D0F">
        <w:tc>
          <w:tcPr>
            <w:tcW w:w="1061" w:type="pct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3. Mycie i sterylizacja narzędzi i sprzętu weterynaryjnego</w:t>
            </w:r>
          </w:p>
        </w:tc>
      </w:tr>
      <w:tr w:rsidR="00F42D0F" w:rsidRPr="000F6D9B" w:rsidTr="00F42D0F">
        <w:tc>
          <w:tcPr>
            <w:tcW w:w="1061" w:type="pct"/>
            <w:shd w:val="clear" w:color="auto" w:fill="auto"/>
          </w:tcPr>
          <w:p w:rsidR="00F42D0F" w:rsidRPr="000F6D9B" w:rsidRDefault="00F42D0F" w:rsidP="00242E02">
            <w:r w:rsidRPr="000F6D9B">
              <w:rPr>
                <w:sz w:val="20"/>
                <w:szCs w:val="20"/>
              </w:rPr>
              <w:t>V. Zabiegi fizjoterapeutyczne u zwierząt</w:t>
            </w: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0F6D9B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 xml:space="preserve">1. </w:t>
            </w:r>
            <w:r w:rsidRPr="000F6D9B">
              <w:rPr>
                <w:sz w:val="20"/>
                <w:szCs w:val="20"/>
              </w:rPr>
              <w:t>Zabiegi fizjoterapeutyczne u zwierząt</w:t>
            </w:r>
          </w:p>
        </w:tc>
      </w:tr>
      <w:tr w:rsidR="00F42D0F" w:rsidRPr="000F6D9B" w:rsidTr="00F42D0F">
        <w:tc>
          <w:tcPr>
            <w:tcW w:w="1061" w:type="pct"/>
            <w:shd w:val="clear" w:color="auto" w:fill="auto"/>
          </w:tcPr>
          <w:p w:rsidR="00F42D0F" w:rsidRPr="000F6D9B" w:rsidRDefault="00F42D0F" w:rsidP="00242E02">
            <w:r w:rsidRPr="000F6D9B">
              <w:rPr>
                <w:sz w:val="20"/>
                <w:szCs w:val="20"/>
              </w:rPr>
              <w:t>VI. Dokumentacja lekarsko - weterynaryjna</w:t>
            </w:r>
          </w:p>
        </w:tc>
        <w:tc>
          <w:tcPr>
            <w:tcW w:w="3939" w:type="pct"/>
            <w:gridSpan w:val="2"/>
            <w:shd w:val="clear" w:color="auto" w:fill="auto"/>
          </w:tcPr>
          <w:p w:rsidR="00F42D0F" w:rsidRPr="000F6D9B" w:rsidRDefault="000F6D9B" w:rsidP="00CC3F85">
            <w:pPr>
              <w:pStyle w:val="Akapitzlist"/>
              <w:numPr>
                <w:ilvl w:val="0"/>
                <w:numId w:val="10"/>
              </w:numPr>
              <w:ind w:left="183" w:hanging="183"/>
              <w:rPr>
                <w:sz w:val="20"/>
                <w:szCs w:val="20"/>
              </w:rPr>
            </w:pPr>
            <w:bookmarkStart w:id="1" w:name="_GoBack"/>
            <w:bookmarkEnd w:id="1"/>
            <w:r w:rsidRPr="000F6D9B">
              <w:rPr>
                <w:sz w:val="20"/>
                <w:szCs w:val="20"/>
              </w:rPr>
              <w:t>Dokumentacja lekarsko - weterynaryjna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 w:val="restart"/>
            <w:shd w:val="clear" w:color="auto" w:fill="auto"/>
          </w:tcPr>
          <w:p w:rsidR="00F42D0F" w:rsidRPr="000F6D9B" w:rsidRDefault="000F6D9B" w:rsidP="00242E02">
            <w:r>
              <w:rPr>
                <w:sz w:val="20"/>
                <w:szCs w:val="20"/>
              </w:rPr>
              <w:t>VI</w:t>
            </w:r>
            <w:r w:rsidR="00F42D0F" w:rsidRPr="000F6D9B">
              <w:rPr>
                <w:sz w:val="20"/>
                <w:szCs w:val="20"/>
              </w:rPr>
              <w:t>I. Wywiad z posiadaczem zwierzęcia</w:t>
            </w: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Przeprowadzenie wywiadu z posiadaczami zwierząt gospodarskich i domowych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2. Sporządzenie opisu zwierzęcia gospodarskich i domowych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 w:val="restart"/>
            <w:shd w:val="clear" w:color="auto" w:fill="auto"/>
          </w:tcPr>
          <w:p w:rsidR="00F42D0F" w:rsidRPr="000F6D9B" w:rsidRDefault="000F6D9B" w:rsidP="00242E02">
            <w:r>
              <w:rPr>
                <w:sz w:val="20"/>
                <w:szCs w:val="20"/>
              </w:rPr>
              <w:t>VI</w:t>
            </w:r>
            <w:r w:rsidR="00F42D0F" w:rsidRPr="000F6D9B">
              <w:rPr>
                <w:sz w:val="20"/>
                <w:szCs w:val="20"/>
              </w:rPr>
              <w:t>II. Badania fizykalne zwierząt</w:t>
            </w: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Wykonanie badań fizykalnych zwierząt gospodarskich i domowych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2. Ocena stanu zdrowia zwierząt gospodarskich i domowych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 w:val="restar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I</w:t>
            </w:r>
            <w:r w:rsidR="000F6D9B">
              <w:rPr>
                <w:sz w:val="20"/>
                <w:szCs w:val="20"/>
              </w:rPr>
              <w:t>X</w:t>
            </w:r>
            <w:r w:rsidRPr="000F6D9B">
              <w:rPr>
                <w:sz w:val="20"/>
                <w:szCs w:val="20"/>
              </w:rPr>
              <w:t xml:space="preserve">. Pobieranie i utrwalanie materiału biologicznego do badań </w:t>
            </w: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Pobieranie materiału biologicznego od zwierząt gospodarskich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2. Pobieranie materiału biologicznego od zwierząt domowych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 w:val="restart"/>
            <w:shd w:val="clear" w:color="auto" w:fill="auto"/>
          </w:tcPr>
          <w:p w:rsidR="00F42D0F" w:rsidRPr="000F6D9B" w:rsidRDefault="000F6D9B" w:rsidP="0024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F42D0F" w:rsidRPr="000F6D9B">
              <w:rPr>
                <w:sz w:val="20"/>
                <w:szCs w:val="20"/>
              </w:rPr>
              <w:t>. Badania laboratoryjne materiału biologicznego</w:t>
            </w: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1. Postępowanie z materiałem biologicznym w laboratorium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/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 xml:space="preserve">2. Wykonanie badania morfologicznego krwi 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3. Wykonanie rozmazu krwi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4. Oznaczenie krwi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5. Wykonanie badania biochemicznego krwi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6. Wykonanie badania ogólnego moczu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F42D0F">
            <w:pPr>
              <w:pStyle w:val="Akapitzlist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7. Wykonanie badań parazytologicznych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F42D0F">
            <w:pPr>
              <w:pStyle w:val="Akapitzlist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8. Wykonywanie badań bakteriologicznych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F42D0F">
            <w:pPr>
              <w:pStyle w:val="Akapitzlist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9. Wykonywanie badań mikologicznych</w:t>
            </w:r>
          </w:p>
        </w:tc>
      </w:tr>
      <w:tr w:rsidR="00F42D0F" w:rsidRPr="000F6D9B" w:rsidTr="00F42D0F"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F42D0F">
            <w:pPr>
              <w:pStyle w:val="Akapitzlis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10.Wykonywanie badań serologicznych</w:t>
            </w:r>
          </w:p>
        </w:tc>
      </w:tr>
      <w:tr w:rsidR="00F42D0F" w:rsidRPr="000F6D9B" w:rsidTr="000F6D9B">
        <w:trPr>
          <w:trHeight w:val="354"/>
        </w:trPr>
        <w:tc>
          <w:tcPr>
            <w:tcW w:w="1064" w:type="pct"/>
            <w:gridSpan w:val="2"/>
            <w:vMerge/>
            <w:shd w:val="clear" w:color="auto" w:fill="auto"/>
          </w:tcPr>
          <w:p w:rsidR="00F42D0F" w:rsidRPr="000F6D9B" w:rsidRDefault="00F42D0F" w:rsidP="00242E02">
            <w:pPr>
              <w:rPr>
                <w:sz w:val="20"/>
                <w:szCs w:val="20"/>
              </w:rPr>
            </w:pPr>
          </w:p>
        </w:tc>
        <w:tc>
          <w:tcPr>
            <w:tcW w:w="3936" w:type="pct"/>
            <w:shd w:val="clear" w:color="auto" w:fill="auto"/>
          </w:tcPr>
          <w:p w:rsidR="00F42D0F" w:rsidRPr="000F6D9B" w:rsidRDefault="00F42D0F" w:rsidP="00F42D0F">
            <w:pPr>
              <w:pStyle w:val="Akapitzlis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6D9B">
              <w:rPr>
                <w:sz w:val="20"/>
                <w:szCs w:val="20"/>
              </w:rPr>
              <w:t>11. Sporządzenie dokumentacji badań laboratoryjnych</w:t>
            </w:r>
          </w:p>
        </w:tc>
      </w:tr>
    </w:tbl>
    <w:p w:rsidR="00F42D0F" w:rsidRDefault="00F42D0F"/>
    <w:sectPr w:rsidR="00F42D0F" w:rsidSect="00612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80B"/>
    <w:multiLevelType w:val="hybridMultilevel"/>
    <w:tmpl w:val="B798BA72"/>
    <w:lvl w:ilvl="0" w:tplc="CA5E12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673"/>
    <w:multiLevelType w:val="hybridMultilevel"/>
    <w:tmpl w:val="050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F06"/>
    <w:multiLevelType w:val="hybridMultilevel"/>
    <w:tmpl w:val="F2D2E856"/>
    <w:lvl w:ilvl="0" w:tplc="CA5E12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6A4B"/>
    <w:multiLevelType w:val="hybridMultilevel"/>
    <w:tmpl w:val="CE6CB10E"/>
    <w:lvl w:ilvl="0" w:tplc="73CCB3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33282"/>
    <w:multiLevelType w:val="hybridMultilevel"/>
    <w:tmpl w:val="1BD8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0EAB"/>
    <w:multiLevelType w:val="hybridMultilevel"/>
    <w:tmpl w:val="CE6CB10E"/>
    <w:lvl w:ilvl="0" w:tplc="73CCB3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504EE"/>
    <w:multiLevelType w:val="hybridMultilevel"/>
    <w:tmpl w:val="831653B8"/>
    <w:lvl w:ilvl="0" w:tplc="C718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2D88"/>
    <w:multiLevelType w:val="hybridMultilevel"/>
    <w:tmpl w:val="61381DB6"/>
    <w:lvl w:ilvl="0" w:tplc="66122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03B3F"/>
    <w:multiLevelType w:val="hybridMultilevel"/>
    <w:tmpl w:val="B6822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73A01B48"/>
    <w:multiLevelType w:val="hybridMultilevel"/>
    <w:tmpl w:val="8D82350A"/>
    <w:lvl w:ilvl="0" w:tplc="CA5E12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A"/>
    <w:rsid w:val="000F6D9B"/>
    <w:rsid w:val="00612B3A"/>
    <w:rsid w:val="00971CD8"/>
    <w:rsid w:val="00BF79D3"/>
    <w:rsid w:val="00CC3F85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1CCA-0334-455C-896C-D19EEE0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2B3A"/>
    <w:pPr>
      <w:keepNext/>
      <w:keepLines/>
      <w:spacing w:before="240" w:after="120" w:line="276" w:lineRule="auto"/>
      <w:outlineLvl w:val="0"/>
    </w:pPr>
    <w:rPr>
      <w:rFonts w:ascii="Arial" w:eastAsiaTheme="majorEastAsia" w:hAnsi="Arial" w:cstheme="majorBidi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B3A"/>
    <w:rPr>
      <w:rFonts w:ascii="Arial" w:eastAsiaTheme="majorEastAsia" w:hAnsi="Arial" w:cstheme="majorBidi"/>
      <w:sz w:val="24"/>
      <w:szCs w:val="32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612B3A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kapit z listą11"/>
    <w:basedOn w:val="Normalny"/>
    <w:link w:val="AkapitzlistZnak"/>
    <w:uiPriority w:val="34"/>
    <w:qFormat/>
    <w:rsid w:val="00612B3A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39"/>
    <w:qFormat/>
    <w:rsid w:val="00612B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2022-10-11T12:34:00Z</dcterms:created>
  <dcterms:modified xsi:type="dcterms:W3CDTF">2022-10-11T12:39:00Z</dcterms:modified>
</cp:coreProperties>
</file>