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347F" w14:textId="7CBF43C2" w:rsidR="005452FE" w:rsidRDefault="00C23DDD" w:rsidP="005452FE">
      <w:pPr>
        <w:spacing w:line="276" w:lineRule="auto"/>
        <w:jc w:val="right"/>
        <w:rPr>
          <w:b/>
        </w:rPr>
      </w:pPr>
      <w:r w:rsidRPr="00C23DDD">
        <w:cr/>
      </w:r>
      <w:r w:rsidR="005452FE">
        <w:t>Bukowno</w:t>
      </w:r>
      <w:r w:rsidRPr="00C23DDD">
        <w:t xml:space="preserve">, </w:t>
      </w:r>
      <w:r w:rsidR="00820D4B">
        <w:t>10.12.</w:t>
      </w:r>
      <w:r w:rsidRPr="00C23DDD">
        <w:t>2021</w:t>
      </w:r>
      <w:r w:rsidR="00820D4B">
        <w:t xml:space="preserve"> r.</w:t>
      </w:r>
      <w:r w:rsidRPr="00C23DDD">
        <w:cr/>
      </w:r>
    </w:p>
    <w:p w14:paraId="615236B7" w14:textId="773CD388" w:rsidR="005452FE" w:rsidRDefault="005452FE" w:rsidP="005452FE">
      <w:pPr>
        <w:spacing w:line="276" w:lineRule="auto"/>
        <w:jc w:val="center"/>
        <w:rPr>
          <w:b/>
        </w:rPr>
      </w:pPr>
      <w:r w:rsidRPr="00A0389D">
        <w:rPr>
          <w:b/>
        </w:rPr>
        <w:t>SPECYFIKACJA WARUNKÓW ZAMÓWIENIA</w:t>
      </w:r>
      <w:r w:rsidRPr="00A0389D">
        <w:rPr>
          <w:b/>
        </w:rPr>
        <w:cr/>
      </w:r>
    </w:p>
    <w:p w14:paraId="738BEF6E" w14:textId="77777777" w:rsidR="00135499" w:rsidRDefault="00135499" w:rsidP="005452FE">
      <w:pPr>
        <w:spacing w:line="276" w:lineRule="auto"/>
        <w:jc w:val="center"/>
        <w:rPr>
          <w:b/>
        </w:rPr>
      </w:pPr>
    </w:p>
    <w:p w14:paraId="2D1E600B" w14:textId="77777777" w:rsidR="00135499" w:rsidRDefault="00135499" w:rsidP="00135499">
      <w:pPr>
        <w:spacing w:line="276" w:lineRule="auto"/>
      </w:pPr>
      <w:r w:rsidRPr="00135499">
        <w:t xml:space="preserve">Przedmiotowe postępowanie prowadzone jest przy użyciu środków komunikacji elektronicznej. </w:t>
      </w:r>
    </w:p>
    <w:p w14:paraId="15E5829E" w14:textId="5A6D45DF" w:rsidR="00135499" w:rsidRPr="00135499" w:rsidRDefault="00135499" w:rsidP="00135499">
      <w:pPr>
        <w:spacing w:line="276" w:lineRule="auto"/>
      </w:pPr>
      <w:r w:rsidRPr="00135499">
        <w:t xml:space="preserve">Składanie ofert następuje za pośrednictwem platformy zakupowej dostępnej pod adresem internetowym: </w:t>
      </w:r>
    </w:p>
    <w:p w14:paraId="20D09FD2" w14:textId="77777777" w:rsidR="00135499" w:rsidRPr="00CB79B8" w:rsidRDefault="00135499" w:rsidP="00135499">
      <w:pPr>
        <w:tabs>
          <w:tab w:val="center" w:pos="4536"/>
          <w:tab w:val="left" w:pos="6945"/>
        </w:tabs>
        <w:spacing w:before="40" w:line="360" w:lineRule="auto"/>
        <w:jc w:val="center"/>
        <w:rPr>
          <w:b/>
        </w:rPr>
      </w:pPr>
      <w:proofErr w:type="spellStart"/>
      <w:r w:rsidRPr="00CB79B8">
        <w:rPr>
          <w:b/>
        </w:rPr>
        <w:t>miniPortalu</w:t>
      </w:r>
      <w:proofErr w:type="spellEnd"/>
      <w:r w:rsidRPr="00CB79B8">
        <w:rPr>
          <w:b/>
        </w:rPr>
        <w:t xml:space="preserve"> https://miniportal.uzp.gov.pl/ </w:t>
      </w:r>
    </w:p>
    <w:p w14:paraId="7E900C82" w14:textId="77777777" w:rsidR="00135499" w:rsidRPr="00CB79B8" w:rsidRDefault="00135499" w:rsidP="00135499">
      <w:pPr>
        <w:tabs>
          <w:tab w:val="center" w:pos="4536"/>
          <w:tab w:val="left" w:pos="6945"/>
        </w:tabs>
        <w:spacing w:before="40" w:line="360" w:lineRule="auto"/>
        <w:jc w:val="center"/>
        <w:rPr>
          <w:b/>
          <w:color w:val="FF0000"/>
        </w:rPr>
      </w:pPr>
      <w:r w:rsidRPr="00CB79B8">
        <w:rPr>
          <w:b/>
        </w:rPr>
        <w:t xml:space="preserve"> </w:t>
      </w:r>
      <w:proofErr w:type="spellStart"/>
      <w:r w:rsidRPr="00CB79B8">
        <w:rPr>
          <w:b/>
        </w:rPr>
        <w:t>ePUAPu</w:t>
      </w:r>
      <w:proofErr w:type="spellEnd"/>
      <w:r w:rsidRPr="00CB79B8">
        <w:rPr>
          <w:b/>
        </w:rPr>
        <w:t xml:space="preserve"> https://epuap.gov.pl/wps/portal</w:t>
      </w:r>
      <w:r w:rsidRPr="00CB79B8">
        <w:rPr>
          <w:b/>
          <w:color w:val="FF0000"/>
        </w:rPr>
        <w:t xml:space="preserve"> </w:t>
      </w:r>
    </w:p>
    <w:p w14:paraId="2CBE26DC" w14:textId="77777777" w:rsidR="00135499" w:rsidRDefault="00135499" w:rsidP="005452FE">
      <w:pPr>
        <w:spacing w:line="276" w:lineRule="auto"/>
        <w:jc w:val="cente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86"/>
        <w:gridCol w:w="1598"/>
      </w:tblGrid>
      <w:tr w:rsidR="005452FE" w:rsidRPr="002B2088" w14:paraId="157E9D0B" w14:textId="77777777" w:rsidTr="000E2B1B">
        <w:trPr>
          <w:tblCellSpacing w:w="15" w:type="dxa"/>
        </w:trPr>
        <w:tc>
          <w:tcPr>
            <w:tcW w:w="0" w:type="auto"/>
            <w:shd w:val="clear" w:color="auto" w:fill="FFFFFF"/>
            <w:vAlign w:val="center"/>
            <w:hideMark/>
          </w:tcPr>
          <w:p w14:paraId="50B5AE13" w14:textId="77777777" w:rsidR="005452FE" w:rsidRPr="002B2088" w:rsidRDefault="005452FE" w:rsidP="005452FE">
            <w:pPr>
              <w:spacing w:line="276" w:lineRule="auto"/>
            </w:pPr>
            <w:r w:rsidRPr="002B2088">
              <w:t>Numer referencyjny postępowania</w:t>
            </w:r>
          </w:p>
        </w:tc>
        <w:tc>
          <w:tcPr>
            <w:tcW w:w="0" w:type="auto"/>
            <w:shd w:val="clear" w:color="auto" w:fill="FFFFFF"/>
            <w:vAlign w:val="center"/>
            <w:hideMark/>
          </w:tcPr>
          <w:p w14:paraId="64E3E2BF" w14:textId="77777777" w:rsidR="005452FE" w:rsidRPr="002B2088" w:rsidRDefault="005452FE" w:rsidP="005452FE">
            <w:pPr>
              <w:spacing w:line="276" w:lineRule="auto"/>
            </w:pPr>
            <w:r w:rsidRPr="002B2088">
              <w:t>SP1_ZAM.1.2021</w:t>
            </w:r>
          </w:p>
        </w:tc>
      </w:tr>
    </w:tbl>
    <w:p w14:paraId="705B94C4" w14:textId="485C26BE" w:rsidR="0018458C" w:rsidRDefault="0018458C" w:rsidP="00B62A96">
      <w:pPr>
        <w:spacing w:line="276" w:lineRule="auto"/>
      </w:pPr>
    </w:p>
    <w:p w14:paraId="1CEC3CBA" w14:textId="01574C48" w:rsidR="005452FE" w:rsidRDefault="00C23DDD" w:rsidP="005452FE">
      <w:pPr>
        <w:spacing w:after="0" w:line="240" w:lineRule="auto"/>
        <w:rPr>
          <w:b/>
        </w:rPr>
      </w:pPr>
      <w:r w:rsidRPr="00C23DDD">
        <w:t xml:space="preserve">Nazwa zadania: </w:t>
      </w:r>
      <w:r w:rsidR="005452FE" w:rsidRPr="00D61EC1">
        <w:rPr>
          <w:b/>
        </w:rPr>
        <w:t>Zakup i dostawa wyposażenia w ramach programu "Laboratoria Przyszłości".</w:t>
      </w:r>
    </w:p>
    <w:p w14:paraId="63535F46" w14:textId="77777777" w:rsidR="005452FE" w:rsidRPr="00D61EC1" w:rsidRDefault="005452FE" w:rsidP="005452FE">
      <w:pPr>
        <w:spacing w:after="0" w:line="240" w:lineRule="auto"/>
        <w:rPr>
          <w:rFonts w:ascii="Arial" w:eastAsia="Times New Roman" w:hAnsi="Arial" w:cs="Arial"/>
          <w:color w:val="4A4A4A"/>
          <w:sz w:val="28"/>
          <w:szCs w:val="24"/>
          <w:lang w:eastAsia="pl-PL"/>
        </w:rPr>
      </w:pPr>
    </w:p>
    <w:p w14:paraId="06A77BBE" w14:textId="651D4762" w:rsidR="00C81A90" w:rsidRDefault="00C23DDD" w:rsidP="00B62A96">
      <w:pPr>
        <w:spacing w:line="276" w:lineRule="auto"/>
      </w:pPr>
      <w:r w:rsidRPr="00C06942">
        <w:rPr>
          <w:b/>
        </w:rPr>
        <w:t>I.  Dane zamawiającego:</w:t>
      </w:r>
      <w:r w:rsidRPr="00C06942">
        <w:rPr>
          <w:b/>
        </w:rPr>
        <w:cr/>
      </w:r>
      <w:r w:rsidRPr="00C23DDD">
        <w:t xml:space="preserve">Nazwa zamawiającego </w:t>
      </w:r>
      <w:r w:rsidRPr="00C23DDD">
        <w:tab/>
      </w:r>
      <w:r w:rsidR="005452FE">
        <w:t>Gmina Bukowno Szkoła Podstawowa nr 1 im. 1000-lecia Państwa Polskiego w Bukownie</w:t>
      </w:r>
      <w:r w:rsidRPr="00C23DDD">
        <w:cr/>
        <w:t xml:space="preserve">Adres zamawiającego </w:t>
      </w:r>
      <w:r w:rsidRPr="00C23DDD">
        <w:tab/>
        <w:t xml:space="preserve">ul. </w:t>
      </w:r>
      <w:r w:rsidR="00C81A90">
        <w:t>Szkolna 8, 32-332 Bukowno</w:t>
      </w:r>
    </w:p>
    <w:p w14:paraId="2E4C66DE" w14:textId="77777777" w:rsidR="00C81A90" w:rsidRDefault="00C23DDD" w:rsidP="00B62A96">
      <w:pPr>
        <w:spacing w:line="276" w:lineRule="auto"/>
      </w:pPr>
      <w:r w:rsidRPr="00C23DDD">
        <w:t xml:space="preserve">Telefon: </w:t>
      </w:r>
      <w:r w:rsidRPr="00C23DDD">
        <w:tab/>
      </w:r>
      <w:r w:rsidR="00C81A90">
        <w:t>32-6421039</w:t>
      </w:r>
    </w:p>
    <w:p w14:paraId="49C61AEF" w14:textId="237437F7" w:rsidR="00C81A90" w:rsidRDefault="00C23DDD" w:rsidP="00B62A96">
      <w:pPr>
        <w:spacing w:line="276" w:lineRule="auto"/>
      </w:pPr>
      <w:r w:rsidRPr="00C23DDD">
        <w:t xml:space="preserve">adres poczty elektronicznej </w:t>
      </w:r>
      <w:r w:rsidRPr="00C23DDD">
        <w:tab/>
      </w:r>
      <w:hyperlink r:id="rId5" w:history="1">
        <w:r w:rsidR="00C81A90" w:rsidRPr="000346D4">
          <w:rPr>
            <w:rStyle w:val="Hipercze"/>
          </w:rPr>
          <w:t>sp1bukowno@wp.pl</w:t>
        </w:r>
      </w:hyperlink>
    </w:p>
    <w:p w14:paraId="36EAA982" w14:textId="09FA648A" w:rsidR="00C81A90" w:rsidRDefault="00C23DDD" w:rsidP="00B62A96">
      <w:pPr>
        <w:spacing w:line="276" w:lineRule="auto"/>
      </w:pPr>
      <w:r w:rsidRPr="00C23DDD">
        <w:t>adres strony internetowej:</w:t>
      </w:r>
      <w:r w:rsidRPr="00C23DDD">
        <w:tab/>
      </w:r>
      <w:hyperlink r:id="rId6" w:history="1">
        <w:r w:rsidR="00C81A90" w:rsidRPr="000346D4">
          <w:rPr>
            <w:rStyle w:val="Hipercze"/>
          </w:rPr>
          <w:t>www.sp1bukowno.edupage.org</w:t>
        </w:r>
      </w:hyperlink>
    </w:p>
    <w:p w14:paraId="04772F49" w14:textId="0C1BEF8E" w:rsidR="00FF6462" w:rsidRDefault="00C23DDD" w:rsidP="00FF6462">
      <w:pPr>
        <w:spacing w:after="0" w:line="276" w:lineRule="auto"/>
      </w:pPr>
      <w:r w:rsidRPr="00C23DDD">
        <w:t>Godziny urzędowania:</w:t>
      </w:r>
      <w:r w:rsidRPr="00C23DDD">
        <w:tab/>
      </w:r>
      <w:r w:rsidR="00C81A90">
        <w:t>7</w:t>
      </w:r>
      <w:r w:rsidRPr="00C23DDD">
        <w:t>.00-1</w:t>
      </w:r>
      <w:r w:rsidR="00C81A90">
        <w:t>5</w:t>
      </w:r>
      <w:r w:rsidRPr="00C23DDD">
        <w:t>.00</w:t>
      </w:r>
      <w:r w:rsidRPr="00C23DDD">
        <w:cr/>
      </w:r>
      <w:r w:rsidRPr="00C23DDD">
        <w:cr/>
      </w:r>
      <w:r w:rsidRPr="00C06942">
        <w:rPr>
          <w:b/>
        </w:rPr>
        <w:t>II. Tryb udzielenia zamówienia</w:t>
      </w:r>
      <w:r w:rsidRPr="00C06942">
        <w:rPr>
          <w:b/>
        </w:rPr>
        <w:cr/>
      </w:r>
      <w:r w:rsidRPr="00C23DDD">
        <w:t xml:space="preserve">1.Postępowanie prowadzone jest zgodnie z przepisami ustawy z dnia 11 września 2019 roku Prawo zamówień publicznych (Dz. U. z 24 października 2019 r. poz. 2019 </w:t>
      </w:r>
      <w:r w:rsidR="00FF6462">
        <w:t xml:space="preserve">z </w:t>
      </w:r>
      <w:proofErr w:type="spellStart"/>
      <w:r w:rsidR="00FF6462">
        <w:t>pózn</w:t>
      </w:r>
      <w:proofErr w:type="spellEnd"/>
      <w:r w:rsidR="00FF6462">
        <w:t>. zm.</w:t>
      </w:r>
      <w:r w:rsidRPr="00C23DDD">
        <w:t xml:space="preserve"> (zwanej dalej również ustawą </w:t>
      </w:r>
      <w:proofErr w:type="spellStart"/>
      <w:r w:rsidRPr="00C23DDD">
        <w:t>P</w:t>
      </w:r>
      <w:r w:rsidR="004E6E73">
        <w:t>zp</w:t>
      </w:r>
      <w:proofErr w:type="spellEnd"/>
      <w:r w:rsidR="004E6E73">
        <w:t>).</w:t>
      </w:r>
    </w:p>
    <w:p w14:paraId="7FB8CC3E" w14:textId="186D3118" w:rsidR="002C7ABD" w:rsidRDefault="00C23DDD" w:rsidP="00FF6462">
      <w:pPr>
        <w:spacing w:after="0" w:line="276" w:lineRule="auto"/>
        <w:rPr>
          <w:highlight w:val="yellow"/>
        </w:rPr>
      </w:pPr>
      <w:r w:rsidRPr="00C23DDD">
        <w:t>2.Postępowanie prowadzone jest w trybie podstawowym bez negocjacji o wartości mniejszej niż progi unijne.</w:t>
      </w:r>
      <w:r w:rsidRPr="00C23DDD">
        <w:cr/>
        <w:t xml:space="preserve">3.Podstawa prawna wyboru trybu udzielenia zamówienia publicznego: art. 266, art. 275 ustawy </w:t>
      </w:r>
      <w:proofErr w:type="spellStart"/>
      <w:r w:rsidRPr="00C23DDD">
        <w:t>Pzp</w:t>
      </w:r>
      <w:proofErr w:type="spellEnd"/>
      <w:r w:rsidRPr="00C23DDD">
        <w:t>.</w:t>
      </w:r>
      <w:r w:rsidRPr="00C23DDD">
        <w:cr/>
        <w:t xml:space="preserve">4.W zakresie nieuregulowanym w niniejszej Specyfikacji Warunków Zamówienia (zwanej dalej "SWZ" </w:t>
      </w:r>
      <w:r w:rsidR="007912BC">
        <w:t xml:space="preserve">    </w:t>
      </w:r>
      <w:r w:rsidR="00AD3ACA">
        <w:t xml:space="preserve">                </w:t>
      </w:r>
      <w:r w:rsidRPr="00C23DDD">
        <w:t xml:space="preserve">lub "specyfikacją"), zastosowanie mają przepisy ustawy </w:t>
      </w:r>
      <w:proofErr w:type="spellStart"/>
      <w:r w:rsidRPr="00C23DDD">
        <w:t>Pzp</w:t>
      </w:r>
      <w:proofErr w:type="spellEnd"/>
      <w:r w:rsidRPr="00C23DDD">
        <w:t>.</w:t>
      </w:r>
      <w:r w:rsidRPr="00C23DDD">
        <w:cr/>
        <w:t xml:space="preserve">5.Postępowanie prowadzone jest przy użyciu Platformy zakupowej </w:t>
      </w:r>
      <w:hyperlink r:id="rId7" w:history="1">
        <w:r w:rsidR="00870AE4" w:rsidRPr="00997EB1">
          <w:rPr>
            <w:rStyle w:val="Hipercze"/>
          </w:rPr>
          <w:t>https://miniportal.uzp.gov.pl</w:t>
        </w:r>
      </w:hyperlink>
      <w:r w:rsidRPr="00C23DDD">
        <w:t>.</w:t>
      </w:r>
      <w:r w:rsidR="00870AE4">
        <w:t xml:space="preserve"> </w:t>
      </w:r>
      <w:r w:rsidRPr="00C23DDD">
        <w:t xml:space="preserve"> Ilekroć </w:t>
      </w:r>
      <w:r w:rsidR="00AD3ACA">
        <w:t xml:space="preserve">                </w:t>
      </w:r>
      <w:r w:rsidRPr="00C23DDD">
        <w:t xml:space="preserve">w niniejszej SWZ lub w przepisach o zamówieniach publicznych mowa jest o stronie internetowej prowadzonego postępowania należy przez to rozumieć także Platformę. </w:t>
      </w:r>
      <w:r w:rsidRPr="00C23DDD">
        <w:cr/>
        <w:t>6.</w:t>
      </w:r>
      <w:r w:rsidR="001E4ADD">
        <w:t xml:space="preserve"> </w:t>
      </w:r>
      <w:r w:rsidRPr="00C23DDD">
        <w:t xml:space="preserve">Adres strony internetowej prowadzonego postępowania, na której udostępniane będą zmiany i </w:t>
      </w:r>
      <w:r w:rsidRPr="00C23DDD">
        <w:lastRenderedPageBreak/>
        <w:t xml:space="preserve">wyjaśnienia treści SWZ oraz inne dokumenty zamówienia bezpośrednio związane z postępowaniem </w:t>
      </w:r>
      <w:r w:rsidR="007912BC">
        <w:t xml:space="preserve">                      </w:t>
      </w:r>
      <w:r w:rsidRPr="00C23DDD">
        <w:t xml:space="preserve">o udzielenie zamówienia: </w:t>
      </w:r>
      <w:r w:rsidR="00870AE4">
        <w:t xml:space="preserve">  </w:t>
      </w:r>
      <w:hyperlink r:id="rId8" w:history="1">
        <w:r w:rsidR="002C7ABD" w:rsidRPr="000346D4">
          <w:rPr>
            <w:rStyle w:val="Hipercze"/>
          </w:rPr>
          <w:t>www.sp1bukowno.edupage.org</w:t>
        </w:r>
      </w:hyperlink>
      <w:r w:rsidR="002C7ABD">
        <w:rPr>
          <w:color w:val="4472C4" w:themeColor="accent1"/>
        </w:rPr>
        <w:t xml:space="preserve"> .</w:t>
      </w:r>
      <w:r w:rsidR="00870AE4" w:rsidRPr="00C23DDD">
        <w:t xml:space="preserve"> </w:t>
      </w:r>
      <w:r w:rsidRPr="00C23DDD">
        <w:cr/>
      </w:r>
      <w:r w:rsidRPr="00C06942">
        <w:rPr>
          <w:b/>
        </w:rPr>
        <w:t>III. Opis przedmiotu zamówienia</w:t>
      </w:r>
      <w:r w:rsidRPr="00C23DDD">
        <w:cr/>
        <w:t>1. Przedmiot zamówienia stanowi</w:t>
      </w:r>
      <w:r w:rsidRPr="00C23DDD">
        <w:cr/>
        <w:t xml:space="preserve">Dostawa </w:t>
      </w:r>
      <w:r w:rsidR="002C7ABD">
        <w:t xml:space="preserve">i zakup </w:t>
      </w:r>
      <w:r w:rsidRPr="00C23DDD">
        <w:t xml:space="preserve">wyposażenia </w:t>
      </w:r>
      <w:r w:rsidR="002C7ABD">
        <w:t xml:space="preserve">dla szkoły </w:t>
      </w:r>
      <w:r w:rsidRPr="00C23DDD">
        <w:t>sprzętu</w:t>
      </w:r>
      <w:r w:rsidR="002C7ABD">
        <w:t xml:space="preserve"> do nagrywania, rejestrowania i obróbki obrazu i dźwięku</w:t>
      </w:r>
      <w:r w:rsidRPr="00C23DDD">
        <w:t xml:space="preserve">, narzędzi , materiałów </w:t>
      </w:r>
      <w:r w:rsidR="002C7ABD">
        <w:t xml:space="preserve">i </w:t>
      </w:r>
      <w:r w:rsidRPr="00C23DDD">
        <w:t>innych przedmiotów i pomocy służących rozwijaniu umiejętności podstawowych i przekrojowych dzieci i młodzieży</w:t>
      </w:r>
      <w:r w:rsidRPr="00C23DDD">
        <w:cr/>
      </w:r>
      <w:r w:rsidR="002C7ABD">
        <w:t xml:space="preserve">Szczegółowy opis przedmiotu zamówienia </w:t>
      </w:r>
      <w:r w:rsidR="002C7ABD" w:rsidRPr="009161F1">
        <w:t xml:space="preserve">zawarto w </w:t>
      </w:r>
      <w:r w:rsidR="002C7ABD" w:rsidRPr="009161F1">
        <w:rPr>
          <w:b/>
        </w:rPr>
        <w:t>załączniku nr</w:t>
      </w:r>
      <w:r w:rsidR="009161F1" w:rsidRPr="009161F1">
        <w:rPr>
          <w:b/>
        </w:rPr>
        <w:t xml:space="preserve"> 1.</w:t>
      </w:r>
    </w:p>
    <w:p w14:paraId="7987948D" w14:textId="77777777" w:rsidR="002C7ABD" w:rsidRDefault="002C7ABD" w:rsidP="00FF6462">
      <w:pPr>
        <w:spacing w:after="0" w:line="276" w:lineRule="auto"/>
      </w:pPr>
    </w:p>
    <w:p w14:paraId="07157996" w14:textId="0FAD2032" w:rsidR="00B62A96" w:rsidRDefault="00C23DDD" w:rsidP="00FF6462">
      <w:pPr>
        <w:spacing w:after="0" w:line="276" w:lineRule="auto"/>
      </w:pPr>
      <w:r w:rsidRPr="00C23DDD">
        <w:t>Kody Wspólnego Słownika Zamówień:</w:t>
      </w:r>
      <w:r w:rsidRPr="00C23DDD">
        <w:cr/>
      </w:r>
      <w:r w:rsidR="00B62A96" w:rsidRPr="00B62A96">
        <w:t xml:space="preserve"> </w:t>
      </w:r>
      <w:r w:rsidR="00B62A96">
        <w:t>0232100-5    Drukarki i plotery</w:t>
      </w:r>
    </w:p>
    <w:p w14:paraId="5DE62DC2" w14:textId="77777777" w:rsidR="00B62A96" w:rsidRDefault="00B62A96" w:rsidP="00B62A96">
      <w:pPr>
        <w:spacing w:line="276" w:lineRule="auto"/>
      </w:pPr>
      <w:r>
        <w:t>30236000-2    Różny sprzęt komputerowy</w:t>
      </w:r>
    </w:p>
    <w:p w14:paraId="62764324" w14:textId="77777777" w:rsidR="00B62A96" w:rsidRDefault="00B62A96" w:rsidP="00B62A96">
      <w:pPr>
        <w:spacing w:line="276" w:lineRule="auto"/>
      </w:pPr>
      <w:r>
        <w:t>32342412-3    Głośniki</w:t>
      </w:r>
    </w:p>
    <w:p w14:paraId="6DFAA9D8" w14:textId="77777777" w:rsidR="00B62A96" w:rsidRDefault="00B62A96" w:rsidP="00B62A96">
      <w:pPr>
        <w:spacing w:line="276" w:lineRule="auto"/>
      </w:pPr>
      <w:r>
        <w:t>32342300-5    Mikrofony i zestawy głośnikowe</w:t>
      </w:r>
    </w:p>
    <w:p w14:paraId="36C1C84E" w14:textId="77777777" w:rsidR="00B62A96" w:rsidRDefault="00B62A96" w:rsidP="00B62A96">
      <w:pPr>
        <w:spacing w:line="276" w:lineRule="auto"/>
      </w:pPr>
      <w:r>
        <w:t>30213100-6   Komputery przenośne</w:t>
      </w:r>
    </w:p>
    <w:p w14:paraId="432E1720" w14:textId="77777777" w:rsidR="00B62A96" w:rsidRDefault="00B62A96" w:rsidP="00B62A96">
      <w:pPr>
        <w:spacing w:line="276" w:lineRule="auto"/>
      </w:pPr>
      <w:r>
        <w:t>38651000-3   Aparaty fotograficzne</w:t>
      </w:r>
    </w:p>
    <w:p w14:paraId="5A3A08B4" w14:textId="77777777" w:rsidR="00B62A96" w:rsidRDefault="00B62A96" w:rsidP="00B62A96">
      <w:pPr>
        <w:spacing w:line="276" w:lineRule="auto"/>
      </w:pPr>
      <w:r>
        <w:t>38510000-3   Mikroskopy</w:t>
      </w:r>
    </w:p>
    <w:p w14:paraId="7F6CD8AC" w14:textId="77777777" w:rsidR="00B62A96" w:rsidRDefault="00B62A96" w:rsidP="00B62A96">
      <w:pPr>
        <w:spacing w:line="276" w:lineRule="auto"/>
      </w:pPr>
      <w:r>
        <w:t>39162100-6   Pomoce dydaktyczne</w:t>
      </w:r>
    </w:p>
    <w:p w14:paraId="0DC14549" w14:textId="77777777" w:rsidR="00B62A96" w:rsidRDefault="00B62A96" w:rsidP="00B62A96">
      <w:pPr>
        <w:spacing w:line="276" w:lineRule="auto"/>
      </w:pPr>
      <w:r>
        <w:t>38520000-6   Skanery</w:t>
      </w:r>
    </w:p>
    <w:p w14:paraId="4A8BAC4E" w14:textId="77777777" w:rsidR="00B62A96" w:rsidRDefault="00B62A96" w:rsidP="00B62A96">
      <w:pPr>
        <w:spacing w:line="276" w:lineRule="auto"/>
      </w:pPr>
      <w:r>
        <w:t>38651600-9   Kamery cyfrowe</w:t>
      </w:r>
    </w:p>
    <w:p w14:paraId="6B5DFB4F" w14:textId="77777777" w:rsidR="00B62A96" w:rsidRDefault="00B62A96" w:rsidP="00B62A96">
      <w:pPr>
        <w:spacing w:line="276" w:lineRule="auto"/>
      </w:pPr>
      <w:r>
        <w:t>33195100-4   Monitory</w:t>
      </w:r>
    </w:p>
    <w:p w14:paraId="13E7A523" w14:textId="77777777" w:rsidR="00B62A96" w:rsidRDefault="00B62A96" w:rsidP="00B62A96">
      <w:pPr>
        <w:spacing w:line="276" w:lineRule="auto"/>
      </w:pPr>
      <w:r>
        <w:t>39151100-6   Stojaki</w:t>
      </w:r>
    </w:p>
    <w:p w14:paraId="3C93E33B" w14:textId="10811625" w:rsidR="00B62A96" w:rsidRDefault="00B62A96" w:rsidP="00870AE4">
      <w:pPr>
        <w:spacing w:line="276" w:lineRule="auto"/>
      </w:pPr>
      <w:r>
        <w:t>39162200-7   Pomoce i artykuły szkoleniowe</w:t>
      </w:r>
    </w:p>
    <w:p w14:paraId="6E129840" w14:textId="77777777" w:rsidR="00A91C4D" w:rsidRDefault="00C23DDD" w:rsidP="00A91C4D">
      <w:pPr>
        <w:spacing w:after="0" w:line="276" w:lineRule="auto"/>
      </w:pPr>
      <w:r w:rsidRPr="00C23DDD">
        <w:t xml:space="preserve">2. Zamawiający </w:t>
      </w:r>
      <w:r w:rsidR="00A91C4D">
        <w:t xml:space="preserve">nie </w:t>
      </w:r>
      <w:r w:rsidRPr="00C23DDD">
        <w:t>dopuszcza możliwoś</w:t>
      </w:r>
      <w:r w:rsidR="00A91C4D">
        <w:t>ci</w:t>
      </w:r>
      <w:r w:rsidRPr="00C23DDD">
        <w:t xml:space="preserve"> składania ofert częściowych</w:t>
      </w:r>
      <w:r w:rsidR="00A91C4D">
        <w:t>.</w:t>
      </w:r>
      <w:r w:rsidRPr="00C23DDD">
        <w:t xml:space="preserve"> </w:t>
      </w:r>
    </w:p>
    <w:p w14:paraId="470B86D8" w14:textId="7606630B" w:rsidR="00870AE4" w:rsidRDefault="00C23DDD" w:rsidP="00A91C4D">
      <w:pPr>
        <w:spacing w:after="0" w:line="276" w:lineRule="auto"/>
      </w:pPr>
      <w:r w:rsidRPr="00C23DDD">
        <w:t>3. Zamawiający nie dopuszcza możliwości składania ofert wariantowych</w:t>
      </w:r>
      <w:r w:rsidR="00A91C4D">
        <w:t>.</w:t>
      </w:r>
    </w:p>
    <w:p w14:paraId="4763DE63" w14:textId="3001221D" w:rsidR="001E4ADD" w:rsidRDefault="00C23DDD" w:rsidP="00A91C4D">
      <w:pPr>
        <w:spacing w:after="0" w:line="276" w:lineRule="auto"/>
      </w:pPr>
      <w:r w:rsidRPr="00C23DDD">
        <w:t>4. Przedmiotem niniejszego postępowania nie jest zawarcie umowy ramowej</w:t>
      </w:r>
      <w:r w:rsidR="00A91C4D">
        <w:t>.</w:t>
      </w:r>
      <w:r w:rsidRPr="00C23DDD">
        <w:cr/>
        <w:t xml:space="preserve">5. Zamawiający nie dopuszcza możliwości udzielenia zamówień uzupełniających (dotychczasowemu wykonawcy zamówienia podstawowego), o których mowa w art. 214 ust. 1 pkt. 7 lub 8). </w:t>
      </w:r>
      <w:r w:rsidRPr="00C23DDD">
        <w:cr/>
        <w:t>6. Informacja na temat możliwości powierzenia przez wykonawcę wykonania części zamówienia podwykonawcom:</w:t>
      </w:r>
      <w:r w:rsidRPr="00C23DDD">
        <w:cr/>
        <w:t xml:space="preserve">6.1 Zamawiający zastrzega, że prace związane z rozmieszczeniem i instalacją przedmiotu zamówienia polegające na </w:t>
      </w:r>
      <w:r w:rsidR="00870AE4">
        <w:t>uruchomieniu i konfiguracji  dostarczonego wyposażenia</w:t>
      </w:r>
      <w:r w:rsidRPr="00C23DDD">
        <w:t xml:space="preserve"> muszą zostać wykonane osobiście przez wykonawcę. Wykonawca może powierzyć wykonanie pozostałych (niekluczowych) części zamówienia podwykonawcy.</w:t>
      </w:r>
      <w:r w:rsidRPr="00C23DDD">
        <w:cr/>
        <w:t>7. Wymagania stawiane wykonawcy:</w:t>
      </w:r>
    </w:p>
    <w:p w14:paraId="77E151DC" w14:textId="67C52971" w:rsidR="001946AF" w:rsidRPr="001946AF" w:rsidRDefault="00C23DDD" w:rsidP="001946AF">
      <w:pPr>
        <w:spacing w:line="276" w:lineRule="auto"/>
      </w:pPr>
      <w:r w:rsidRPr="00C23DDD">
        <w:t xml:space="preserve">7.1 Wykonawca jest odpowiedzialny za jakość, zgodność z warunkami technicznymi i jakościowymi opisanymi dla przedmiotu zamówienia. </w:t>
      </w:r>
      <w:r w:rsidRPr="00C23DDD">
        <w:cr/>
        <w:t xml:space="preserve">7.2 Wymagana jest należyta staranność przy realizacji zobowiązań umowy, </w:t>
      </w:r>
      <w:r w:rsidRPr="00C23DDD">
        <w:cr/>
        <w:t xml:space="preserve">7.3 Ustalenia i decyzje dotyczące wykonywania zamówienia uzgadniane będą przez zamawiającego z </w:t>
      </w:r>
      <w:r w:rsidRPr="00C23DDD">
        <w:lastRenderedPageBreak/>
        <w:t xml:space="preserve">ustanowionym przedstawicielem wykonawcy. </w:t>
      </w:r>
      <w:r w:rsidRPr="00C23DDD">
        <w:cr/>
        <w:t xml:space="preserve">7.4 Określenie przez wykonawcę telefonów kontaktowych i numerów fax. oraz innych ustaleń niezbędnych dla sprawnego i terminowego wykonania zamówienia. </w:t>
      </w:r>
      <w:r w:rsidRPr="00C23DDD">
        <w:cr/>
        <w:t xml:space="preserve">7.5 Zamawiający nie ponosi odpowiedzialności za szkody wyrządzone przez wykonawcę podczas wykonywania przedmiotu zamówienia. </w:t>
      </w:r>
      <w:r w:rsidRPr="00C23DDD">
        <w:cr/>
        <w:t xml:space="preserve"> </w:t>
      </w:r>
      <w:r w:rsidR="00674D6C">
        <w:t>8</w:t>
      </w:r>
      <w:r w:rsidRPr="00C23DDD">
        <w:t>. Zamawiający nie wymaga złożenia przedmiotowych środków dowodowych</w:t>
      </w:r>
      <w:r w:rsidR="001946AF">
        <w:t>.</w:t>
      </w:r>
      <w:r w:rsidRPr="00C23DDD">
        <w:cr/>
      </w:r>
      <w:r w:rsidR="00674D6C">
        <w:t>9</w:t>
      </w:r>
      <w:r w:rsidRPr="00C23DDD">
        <w:t xml:space="preserve">. </w:t>
      </w:r>
      <w:r w:rsidRPr="001E4ADD">
        <w:rPr>
          <w:b/>
        </w:rPr>
        <w:t>Wymagania organizacyjne</w:t>
      </w:r>
      <w:r w:rsidR="00C06942">
        <w:t xml:space="preserve"> - </w:t>
      </w:r>
      <w:r w:rsidRPr="00C23DDD">
        <w:t xml:space="preserve"> </w:t>
      </w:r>
      <w:r w:rsidR="001E4ADD">
        <w:t>dostawa, zainstalowanie, uruchomienie, konfiguracja i przeszkolenie osób wyznaczonych do obsługi sprzętu należy do obowiązków i obciąża Wykonawcę.</w:t>
      </w:r>
      <w:r w:rsidRPr="00C23DDD">
        <w:cr/>
      </w:r>
      <w:r w:rsidRPr="00C06942">
        <w:rPr>
          <w:b/>
        </w:rPr>
        <w:t>1</w:t>
      </w:r>
      <w:r w:rsidR="00674D6C">
        <w:rPr>
          <w:b/>
        </w:rPr>
        <w:t>0</w:t>
      </w:r>
      <w:r w:rsidRPr="00C06942">
        <w:rPr>
          <w:b/>
        </w:rPr>
        <w:t>. Wymagania dot</w:t>
      </w:r>
      <w:r w:rsidR="00674D6C">
        <w:rPr>
          <w:b/>
        </w:rPr>
        <w:t>yczące</w:t>
      </w:r>
      <w:r w:rsidRPr="00C06942">
        <w:rPr>
          <w:b/>
        </w:rPr>
        <w:t xml:space="preserve"> </w:t>
      </w:r>
      <w:r w:rsidR="00C06942" w:rsidRPr="00C06942">
        <w:rPr>
          <w:b/>
        </w:rPr>
        <w:t>G</w:t>
      </w:r>
      <w:r w:rsidRPr="00C06942">
        <w:rPr>
          <w:b/>
        </w:rPr>
        <w:t>warancji</w:t>
      </w:r>
      <w:r w:rsidR="00C06942">
        <w:t xml:space="preserve"> - </w:t>
      </w:r>
      <w:r w:rsidRPr="00C23DDD">
        <w:t xml:space="preserve">wymagany okres udzielanej gwarancji na dostarczone wyposażenie wynosi minimum </w:t>
      </w:r>
      <w:r w:rsidR="00904660">
        <w:t>24</w:t>
      </w:r>
      <w:r w:rsidRPr="00C23DDD">
        <w:t xml:space="preserve"> </w:t>
      </w:r>
      <w:r w:rsidR="000E2B1B" w:rsidRPr="00C23DDD">
        <w:t>miesi</w:t>
      </w:r>
      <w:r w:rsidR="000E2B1B">
        <w:t>ące</w:t>
      </w:r>
      <w:r w:rsidRPr="00C23DDD">
        <w:t xml:space="preserve"> , </w:t>
      </w:r>
      <w:r w:rsidR="001946AF" w:rsidRPr="00C23DDD">
        <w:t>maksimum</w:t>
      </w:r>
      <w:r w:rsidRPr="00C23DDD">
        <w:t xml:space="preserve"> </w:t>
      </w:r>
      <w:r w:rsidR="001946AF">
        <w:t>48</w:t>
      </w:r>
      <w:r w:rsidRPr="00C23DDD">
        <w:t xml:space="preserve"> miesięcy  od daty protokolarnego odbioru końcowego wyposażenia przez Zamawiającego</w:t>
      </w:r>
      <w:r w:rsidRPr="00C23DDD">
        <w:cr/>
      </w:r>
      <w:r w:rsidR="001946AF">
        <w:t>1</w:t>
      </w:r>
      <w:r w:rsidR="00674D6C">
        <w:t>1</w:t>
      </w:r>
      <w:bookmarkStart w:id="0" w:name="_GoBack"/>
      <w:bookmarkEnd w:id="0"/>
      <w:r w:rsidR="001946AF">
        <w:t xml:space="preserve">. </w:t>
      </w:r>
      <w:r w:rsidR="001946AF" w:rsidRPr="001946AF">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1A0E5A30" w14:textId="27044E32" w:rsidR="001946AF" w:rsidRPr="001946AF" w:rsidRDefault="001946AF" w:rsidP="001946AF">
      <w:pPr>
        <w:spacing w:line="276" w:lineRule="auto"/>
      </w:pPr>
      <w:r w:rsidRPr="001946AF">
        <w:t>a) 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33A6A141" w14:textId="7AE7B46D" w:rsidR="001946AF" w:rsidRPr="001946AF" w:rsidRDefault="001946AF" w:rsidP="001946AF">
      <w:pPr>
        <w:spacing w:line="276" w:lineRule="auto"/>
      </w:pPr>
      <w:r w:rsidRPr="001946AF">
        <w:t>b) Elementami konstrukcyjnymi i konstrukcjom: wszystkie parametry nie gorsze, niż zakładane.</w:t>
      </w:r>
    </w:p>
    <w:p w14:paraId="7D96E182" w14:textId="77777777" w:rsidR="001946AF" w:rsidRPr="001946AF" w:rsidRDefault="001946AF" w:rsidP="001946AF">
      <w:pPr>
        <w:spacing w:line="276" w:lineRule="auto"/>
      </w:pPr>
      <w:r w:rsidRPr="001946AF">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4E830FD2" w14:textId="304FF0EE" w:rsidR="006C06F0" w:rsidRDefault="00C23DDD" w:rsidP="00ED228E">
      <w:pPr>
        <w:spacing w:line="276" w:lineRule="auto"/>
      </w:pPr>
      <w:r w:rsidRPr="00C06942">
        <w:rPr>
          <w:b/>
        </w:rPr>
        <w:t xml:space="preserve">IV. Termin wykonania zamówienia </w:t>
      </w:r>
      <w:r w:rsidRPr="00C06942">
        <w:rPr>
          <w:b/>
        </w:rPr>
        <w:cr/>
      </w:r>
      <w:r w:rsidRPr="00C23DDD">
        <w:t xml:space="preserve">Wymagany termin wykonania całości przedmiotu </w:t>
      </w:r>
      <w:r w:rsidRPr="0011337B">
        <w:t>zamówienia</w:t>
      </w:r>
      <w:r w:rsidR="00C06942" w:rsidRPr="0011337B">
        <w:t xml:space="preserve"> - </w:t>
      </w:r>
      <w:r w:rsidRPr="0011337B">
        <w:t xml:space="preserve"> </w:t>
      </w:r>
      <w:r w:rsidRPr="00584B52">
        <w:rPr>
          <w:b/>
        </w:rPr>
        <w:t xml:space="preserve">maksymalnie do </w:t>
      </w:r>
      <w:r w:rsidR="00C06942" w:rsidRPr="00584B52">
        <w:rPr>
          <w:b/>
        </w:rPr>
        <w:t>31</w:t>
      </w:r>
      <w:r w:rsidRPr="00584B52">
        <w:rPr>
          <w:b/>
        </w:rPr>
        <w:t>.0</w:t>
      </w:r>
      <w:r w:rsidR="00C06942" w:rsidRPr="00584B52">
        <w:rPr>
          <w:b/>
        </w:rPr>
        <w:t>5</w:t>
      </w:r>
      <w:r w:rsidRPr="00584B52">
        <w:rPr>
          <w:b/>
        </w:rPr>
        <w:t>.2022</w:t>
      </w:r>
      <w:r w:rsidR="0011337B" w:rsidRPr="00584B52">
        <w:rPr>
          <w:b/>
        </w:rPr>
        <w:t xml:space="preserve"> </w:t>
      </w:r>
      <w:r w:rsidRPr="00584B52">
        <w:rPr>
          <w:b/>
        </w:rPr>
        <w:t>r</w:t>
      </w:r>
      <w:r w:rsidR="0011337B" w:rsidRPr="00584B52">
        <w:rPr>
          <w:b/>
        </w:rPr>
        <w:t>.</w:t>
      </w:r>
    </w:p>
    <w:p w14:paraId="1A37C8D2" w14:textId="4C9A2B4D" w:rsidR="00BC23F0" w:rsidRDefault="00C23DDD" w:rsidP="00BC23F0">
      <w:pPr>
        <w:spacing w:after="0" w:line="360" w:lineRule="auto"/>
        <w:jc w:val="both"/>
        <w:rPr>
          <w:sz w:val="20"/>
          <w:szCs w:val="20"/>
        </w:rPr>
      </w:pPr>
      <w:r w:rsidRPr="00C06942">
        <w:rPr>
          <w:b/>
        </w:rPr>
        <w:t xml:space="preserve">V. Podstawy wykluczenia </w:t>
      </w:r>
      <w:r w:rsidRPr="00C06942">
        <w:rPr>
          <w:b/>
        </w:rPr>
        <w:cr/>
      </w:r>
      <w:r w:rsidR="00BC23F0" w:rsidRPr="00BC23F0">
        <w:t>1. Z postępowania o udzielenie zamówienia wyklucza się Wykonawców, w stosunku do których zachodzi którakolwiek z okoliczności wskazanych:</w:t>
      </w:r>
    </w:p>
    <w:p w14:paraId="691FEEF6" w14:textId="6BCBDBB2" w:rsidR="00BC23F0" w:rsidRPr="00BC23F0" w:rsidRDefault="00BC23F0" w:rsidP="00BC23F0">
      <w:pPr>
        <w:spacing w:line="276" w:lineRule="auto"/>
      </w:pPr>
      <w:r>
        <w:lastRenderedPageBreak/>
        <w:t xml:space="preserve">1) </w:t>
      </w:r>
      <w:r w:rsidRPr="00BC23F0">
        <w:t>w art. 108 ust. 1 PZP;</w:t>
      </w:r>
    </w:p>
    <w:p w14:paraId="091F48EF" w14:textId="1B9EA7DC" w:rsidR="00BC23F0" w:rsidRPr="00BC23F0" w:rsidRDefault="00BC23F0" w:rsidP="00BC23F0">
      <w:pPr>
        <w:spacing w:line="276" w:lineRule="auto"/>
      </w:pPr>
      <w:r>
        <w:t xml:space="preserve">2) </w:t>
      </w:r>
      <w:r w:rsidRPr="00BC23F0">
        <w:t>w art. 109 ust. 1 pkt. 4, 5, 7 PZP, tj.:</w:t>
      </w:r>
    </w:p>
    <w:p w14:paraId="103DAC14" w14:textId="309A6AEE" w:rsidR="00BC23F0" w:rsidRPr="00BC23F0" w:rsidRDefault="00BC23F0" w:rsidP="00BC23F0">
      <w:pPr>
        <w:spacing w:line="276" w:lineRule="auto"/>
      </w:pPr>
      <w:r>
        <w:t xml:space="preserve">a) </w:t>
      </w:r>
      <w:r w:rsidRPr="00BC23F0">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FF3809" w14:textId="613D3D19" w:rsidR="00BC23F0" w:rsidRPr="00BC23F0" w:rsidRDefault="00BC23F0" w:rsidP="00BC23F0">
      <w:pPr>
        <w:spacing w:line="276" w:lineRule="auto"/>
      </w:pPr>
      <w:r>
        <w:t xml:space="preserve">b) </w:t>
      </w:r>
      <w:r w:rsidRPr="00BC23F0">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1570A8" w14:textId="3B09CDD3" w:rsidR="00BC23F0" w:rsidRPr="00BC23F0" w:rsidRDefault="00BC23F0" w:rsidP="00BC23F0">
      <w:pPr>
        <w:spacing w:line="276" w:lineRule="auto"/>
      </w:pPr>
      <w:r>
        <w:t xml:space="preserve">c) </w:t>
      </w:r>
      <w:r w:rsidRPr="00BC23F0">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674D6C">
        <w:t>.</w:t>
      </w:r>
    </w:p>
    <w:p w14:paraId="6B8FD07E" w14:textId="0229E6EE" w:rsidR="00BC23F0" w:rsidRPr="00BC23F0" w:rsidRDefault="00BC23F0" w:rsidP="00BC23F0">
      <w:pPr>
        <w:spacing w:line="276" w:lineRule="auto"/>
      </w:pPr>
      <w:r>
        <w:t xml:space="preserve">2. </w:t>
      </w:r>
      <w:r w:rsidRPr="00BC23F0">
        <w:t>Wykluczenie Wykonawcy następuje zgodnie z art. 111 PZP</w:t>
      </w:r>
      <w:r w:rsidR="00674D6C">
        <w:t>.</w:t>
      </w:r>
      <w:r w:rsidRPr="00BC23F0">
        <w:t xml:space="preserve"> </w:t>
      </w:r>
    </w:p>
    <w:p w14:paraId="51456B29" w14:textId="49081E26" w:rsidR="00885C41" w:rsidRDefault="00C23DDD" w:rsidP="00FE507D">
      <w:pPr>
        <w:spacing w:after="0"/>
        <w:jc w:val="both"/>
      </w:pPr>
      <w:r w:rsidRPr="00FE507D">
        <w:rPr>
          <w:b/>
        </w:rPr>
        <w:t>VI. Warunki udziału w postępowaniu</w:t>
      </w:r>
      <w:r w:rsidRPr="00FE507D">
        <w:rPr>
          <w:b/>
        </w:rPr>
        <w:cr/>
      </w:r>
      <w:r w:rsidRPr="00C23DDD">
        <w:cr/>
      </w:r>
      <w:r w:rsidR="00FE507D" w:rsidRPr="00FE507D">
        <w:t>Zamawiający nie określa szczegółowych warunków udziału w postepowaniu.</w:t>
      </w:r>
    </w:p>
    <w:p w14:paraId="57797C95" w14:textId="77777777" w:rsidR="002B0ACB" w:rsidRPr="00FE507D" w:rsidRDefault="002B0ACB" w:rsidP="00FE507D">
      <w:pPr>
        <w:spacing w:after="0"/>
        <w:jc w:val="both"/>
        <w:rPr>
          <w:rFonts w:ascii="Tahoma" w:hAnsi="Tahoma" w:cs="Tahoma"/>
        </w:rPr>
      </w:pPr>
    </w:p>
    <w:p w14:paraId="3307609B" w14:textId="6014BA9B" w:rsidR="002B0ACB" w:rsidRDefault="00C23DDD" w:rsidP="002B0ACB">
      <w:pPr>
        <w:spacing w:after="0" w:line="360" w:lineRule="auto"/>
        <w:jc w:val="both"/>
        <w:rPr>
          <w:sz w:val="20"/>
          <w:szCs w:val="20"/>
        </w:rPr>
      </w:pPr>
      <w:r w:rsidRPr="00885C41">
        <w:rPr>
          <w:b/>
        </w:rPr>
        <w:t xml:space="preserve">VII. Wykaz podmiotowych środków dowodowych </w:t>
      </w:r>
      <w:r w:rsidR="00885C41">
        <w:rPr>
          <w:b/>
        </w:rPr>
        <w:t xml:space="preserve"> </w:t>
      </w:r>
      <w:r w:rsidRPr="00885C41">
        <w:rPr>
          <w:b/>
        </w:rPr>
        <w:cr/>
      </w:r>
      <w:r w:rsidR="002B0ACB">
        <w:rPr>
          <w:b/>
        </w:rPr>
        <w:t xml:space="preserve">1. </w:t>
      </w:r>
      <w:r w:rsidR="002B0ACB">
        <w:rPr>
          <w:sz w:val="20"/>
          <w:szCs w:val="20"/>
        </w:rPr>
        <w:t xml:space="preserve">Do </w:t>
      </w:r>
      <w:r w:rsidR="00584B52">
        <w:rPr>
          <w:sz w:val="20"/>
          <w:szCs w:val="20"/>
        </w:rPr>
        <w:t xml:space="preserve">Formularza </w:t>
      </w:r>
      <w:r w:rsidR="002B0ACB">
        <w:rPr>
          <w:sz w:val="20"/>
          <w:szCs w:val="20"/>
        </w:rPr>
        <w:t>oferty</w:t>
      </w:r>
      <w:r w:rsidR="00584B52">
        <w:rPr>
          <w:sz w:val="20"/>
          <w:szCs w:val="20"/>
        </w:rPr>
        <w:t xml:space="preserve">, </w:t>
      </w:r>
      <w:r w:rsidR="000E2B1B" w:rsidRPr="000E2B1B">
        <w:rPr>
          <w:b/>
          <w:sz w:val="20"/>
          <w:szCs w:val="20"/>
        </w:rPr>
        <w:t>Z</w:t>
      </w:r>
      <w:r w:rsidR="00584B52" w:rsidRPr="00584B52">
        <w:rPr>
          <w:b/>
          <w:sz w:val="20"/>
          <w:szCs w:val="20"/>
        </w:rPr>
        <w:t>ałącznik nr 2</w:t>
      </w:r>
      <w:r w:rsidR="00584B52">
        <w:rPr>
          <w:sz w:val="20"/>
          <w:szCs w:val="20"/>
        </w:rPr>
        <w:t>,</w:t>
      </w:r>
      <w:r w:rsidR="002B0ACB">
        <w:rPr>
          <w:sz w:val="20"/>
          <w:szCs w:val="20"/>
        </w:rPr>
        <w:t xml:space="preserve"> Wykonawca zobowiązany jest dołączyć aktualne na dzień składania ofert oświadczenie o spełnianiu warunków udziału w postępowaniu oraz o braku podstaw do wykluczenia z postępowania – zgodnie z </w:t>
      </w:r>
      <w:r w:rsidR="002B0ACB" w:rsidRPr="00584B52">
        <w:rPr>
          <w:b/>
          <w:sz w:val="20"/>
          <w:szCs w:val="20"/>
        </w:rPr>
        <w:t>Załącznikiem nr 3 do SWZ</w:t>
      </w:r>
      <w:r w:rsidR="00584B52">
        <w:rPr>
          <w:b/>
          <w:sz w:val="20"/>
          <w:szCs w:val="20"/>
        </w:rPr>
        <w:t>.</w:t>
      </w:r>
    </w:p>
    <w:p w14:paraId="30280D93" w14:textId="4895B0CD" w:rsidR="002B0ACB" w:rsidRPr="002B0ACB" w:rsidRDefault="002B0ACB" w:rsidP="002B0ACB">
      <w:pPr>
        <w:spacing w:after="0" w:line="360" w:lineRule="auto"/>
        <w:jc w:val="both"/>
        <w:rPr>
          <w:sz w:val="20"/>
          <w:szCs w:val="20"/>
        </w:rPr>
      </w:pPr>
      <w:r>
        <w:rPr>
          <w:sz w:val="20"/>
          <w:szCs w:val="20"/>
        </w:rPr>
        <w:t xml:space="preserve">2. </w:t>
      </w:r>
      <w:r w:rsidRPr="002B0ACB">
        <w:rPr>
          <w:sz w:val="20"/>
          <w:szCs w:val="20"/>
        </w:rPr>
        <w:t>Informacje zawarte w oświadczeniu, o którym mowa w pkt 1 stanowią wstępne potwierdzenie, że Wykonawca nie podlega wykluczeniu oraz spełnia warunki udziału w postępowaniu.</w:t>
      </w:r>
    </w:p>
    <w:p w14:paraId="0B9D815E" w14:textId="027C2B6B" w:rsidR="002B0ACB" w:rsidRDefault="002B0ACB" w:rsidP="002B0ACB">
      <w:pPr>
        <w:spacing w:after="0" w:line="360" w:lineRule="auto"/>
        <w:jc w:val="both"/>
        <w:rPr>
          <w:sz w:val="20"/>
          <w:szCs w:val="20"/>
        </w:rPr>
      </w:pPr>
      <w:r>
        <w:rPr>
          <w:sz w:val="20"/>
          <w:szCs w:val="20"/>
        </w:rPr>
        <w:t>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478B922" w14:textId="7373749F" w:rsidR="002B0ACB" w:rsidRPr="002B0ACB" w:rsidRDefault="00F872CB" w:rsidP="002B0ACB">
      <w:pPr>
        <w:spacing w:after="0" w:line="360" w:lineRule="auto"/>
        <w:jc w:val="both"/>
        <w:rPr>
          <w:sz w:val="20"/>
          <w:szCs w:val="20"/>
        </w:rPr>
      </w:pPr>
      <w:r>
        <w:rPr>
          <w:sz w:val="20"/>
          <w:szCs w:val="20"/>
        </w:rPr>
        <w:t xml:space="preserve">4. </w:t>
      </w:r>
      <w:r w:rsidR="002B0ACB" w:rsidRPr="002B0ACB">
        <w:rPr>
          <w:sz w:val="20"/>
          <w:szCs w:val="20"/>
        </w:rPr>
        <w:t>Podmiotowe środki dowodowe wymagane od wykonawcy obejmują:</w:t>
      </w:r>
    </w:p>
    <w:p w14:paraId="166319DB" w14:textId="359020E8" w:rsidR="002B0ACB" w:rsidRDefault="002B0ACB" w:rsidP="002B0ACB">
      <w:pPr>
        <w:numPr>
          <w:ilvl w:val="2"/>
          <w:numId w:val="15"/>
        </w:numPr>
        <w:spacing w:after="0" w:line="360" w:lineRule="auto"/>
        <w:ind w:left="710" w:hanging="435"/>
        <w:jc w:val="both"/>
        <w:rPr>
          <w:sz w:val="20"/>
          <w:szCs w:val="20"/>
        </w:rPr>
      </w:pPr>
      <w:r>
        <w:rPr>
          <w:sz w:val="20"/>
          <w:szCs w:val="20"/>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84B52">
        <w:rPr>
          <w:b/>
          <w:sz w:val="20"/>
          <w:szCs w:val="20"/>
        </w:rPr>
        <w:t xml:space="preserve">załącznik nr </w:t>
      </w:r>
      <w:r w:rsidR="00584B52" w:rsidRPr="00584B52">
        <w:rPr>
          <w:b/>
          <w:sz w:val="20"/>
          <w:szCs w:val="20"/>
        </w:rPr>
        <w:t>4</w:t>
      </w:r>
      <w:r w:rsidRPr="00584B52">
        <w:rPr>
          <w:b/>
          <w:sz w:val="20"/>
          <w:szCs w:val="20"/>
        </w:rPr>
        <w:t xml:space="preserve"> do SWZ;</w:t>
      </w:r>
    </w:p>
    <w:p w14:paraId="72E3AB7D" w14:textId="5E0346E8" w:rsidR="002B0ACB" w:rsidRDefault="002B0ACB" w:rsidP="002B0ACB">
      <w:pPr>
        <w:numPr>
          <w:ilvl w:val="2"/>
          <w:numId w:val="15"/>
        </w:numPr>
        <w:spacing w:after="0" w:line="360" w:lineRule="auto"/>
        <w:ind w:left="710" w:hanging="435"/>
        <w:jc w:val="both"/>
        <w:rPr>
          <w:sz w:val="20"/>
          <w:szCs w:val="20"/>
        </w:rPr>
      </w:pPr>
      <w:r>
        <w:rPr>
          <w:sz w:val="20"/>
          <w:szCs w:val="20"/>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336DECF" w14:textId="12F22911" w:rsidR="002B0ACB" w:rsidRPr="00F872CB" w:rsidRDefault="00F872CB" w:rsidP="00F872CB">
      <w:pPr>
        <w:spacing w:line="360" w:lineRule="auto"/>
        <w:jc w:val="both"/>
        <w:rPr>
          <w:sz w:val="20"/>
          <w:szCs w:val="20"/>
        </w:rPr>
      </w:pPr>
      <w:r>
        <w:rPr>
          <w:sz w:val="20"/>
          <w:szCs w:val="20"/>
        </w:rPr>
        <w:t>5.</w:t>
      </w:r>
      <w:r w:rsidR="002B0ACB" w:rsidRPr="00F872CB">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B0E838B" w14:textId="71545924" w:rsidR="002B0ACB" w:rsidRDefault="00F872CB" w:rsidP="00F872CB">
      <w:pPr>
        <w:spacing w:after="0" w:line="360" w:lineRule="auto"/>
        <w:jc w:val="both"/>
        <w:rPr>
          <w:sz w:val="20"/>
          <w:szCs w:val="20"/>
        </w:rPr>
      </w:pPr>
      <w:r>
        <w:rPr>
          <w:sz w:val="20"/>
          <w:szCs w:val="20"/>
        </w:rPr>
        <w:t>6.</w:t>
      </w:r>
      <w:r w:rsidR="002B0ACB">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D924E4" w14:textId="518B46BC" w:rsidR="002B0ACB" w:rsidRDefault="00F872CB" w:rsidP="00F872CB">
      <w:pPr>
        <w:pBdr>
          <w:top w:val="nil"/>
          <w:left w:val="nil"/>
          <w:bottom w:val="nil"/>
          <w:right w:val="nil"/>
          <w:between w:val="nil"/>
        </w:pBdr>
        <w:spacing w:after="0" w:line="360" w:lineRule="auto"/>
        <w:jc w:val="both"/>
        <w:rPr>
          <w:sz w:val="20"/>
          <w:szCs w:val="20"/>
        </w:rPr>
      </w:pPr>
      <w:r>
        <w:rPr>
          <w:sz w:val="20"/>
          <w:szCs w:val="20"/>
        </w:rPr>
        <w:t>7.</w:t>
      </w:r>
      <w:r w:rsidR="002B0ACB">
        <w:rPr>
          <w:sz w:val="20"/>
          <w:szCs w:val="20"/>
        </w:rPr>
        <w:t>Wykonawca nie jest zobowiązany do złożenia podmiotowych środków dowodowych, które zamawiający posiada, jeżeli Wykonawca wskaże te środki oraz potwierdzi ich prawidłowość i aktualność.</w:t>
      </w:r>
    </w:p>
    <w:p w14:paraId="13691DEA" w14:textId="21B761F8" w:rsidR="002B0ACB" w:rsidRDefault="00F872CB" w:rsidP="00F872CB">
      <w:pPr>
        <w:pBdr>
          <w:top w:val="nil"/>
          <w:left w:val="nil"/>
          <w:bottom w:val="nil"/>
          <w:right w:val="nil"/>
          <w:between w:val="nil"/>
        </w:pBdr>
        <w:spacing w:after="0" w:line="360" w:lineRule="auto"/>
        <w:jc w:val="both"/>
        <w:rPr>
          <w:sz w:val="20"/>
          <w:szCs w:val="20"/>
        </w:rPr>
      </w:pPr>
      <w:r>
        <w:rPr>
          <w:sz w:val="20"/>
          <w:szCs w:val="20"/>
        </w:rPr>
        <w:t>8.</w:t>
      </w:r>
      <w:r w:rsidR="002B0ACB">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w:t>
      </w:r>
      <w:r w:rsidR="002B0ACB">
        <w:rPr>
          <w:smallCaps/>
          <w:sz w:val="20"/>
          <w:szCs w:val="20"/>
        </w:rPr>
        <w:t xml:space="preserve">  </w:t>
      </w:r>
      <w:r w:rsidR="002B0AC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0C186D9" w14:textId="77777777" w:rsidR="002B0ACB" w:rsidRDefault="002B0ACB" w:rsidP="00215877">
      <w:pPr>
        <w:spacing w:line="276" w:lineRule="auto"/>
        <w:rPr>
          <w:b/>
        </w:rPr>
      </w:pPr>
    </w:p>
    <w:p w14:paraId="6CC3A97F" w14:textId="51571ED2" w:rsidR="00A44F4D" w:rsidRDefault="00C23DDD" w:rsidP="00A44F4D">
      <w:pPr>
        <w:spacing w:after="0" w:line="276" w:lineRule="auto"/>
      </w:pPr>
      <w:r w:rsidRPr="00A468AF">
        <w:rPr>
          <w:b/>
        </w:rPr>
        <w:t xml:space="preserve">VIII. Informacja o sposobie porozumiewania się </w:t>
      </w:r>
      <w:r w:rsidR="00A44F4D">
        <w:rPr>
          <w:b/>
        </w:rPr>
        <w:t>Z</w:t>
      </w:r>
      <w:r w:rsidRPr="00A468AF">
        <w:rPr>
          <w:b/>
        </w:rPr>
        <w:t xml:space="preserve">amawiającego z </w:t>
      </w:r>
      <w:r w:rsidR="00A44F4D">
        <w:rPr>
          <w:b/>
        </w:rPr>
        <w:t>W</w:t>
      </w:r>
      <w:r w:rsidRPr="00A468AF">
        <w:rPr>
          <w:b/>
        </w:rPr>
        <w:t>ykonawcami.</w:t>
      </w:r>
      <w:r w:rsidRPr="00A468AF">
        <w:rPr>
          <w:b/>
        </w:rPr>
        <w:cr/>
      </w:r>
      <w:r w:rsidRPr="00C23DDD">
        <w:cr/>
      </w:r>
      <w:r w:rsidR="00A44F4D">
        <w:t>1. Sposób porozumiewanie się Zamawiającego z Wykonawcami:</w:t>
      </w:r>
    </w:p>
    <w:p w14:paraId="22012A89" w14:textId="2C5CECBD" w:rsidR="00B725BF" w:rsidRDefault="00C23DDD" w:rsidP="00A44F4D">
      <w:pPr>
        <w:spacing w:after="0" w:line="276" w:lineRule="auto"/>
      </w:pPr>
      <w:r w:rsidRPr="00C23DDD">
        <w:t>1)</w:t>
      </w:r>
      <w:r w:rsidR="007912BC">
        <w:t xml:space="preserve"> </w:t>
      </w:r>
      <w:r w:rsidRPr="00C23DDD">
        <w:t>Komunikacja pomiędzy Zamawiającym a Wykonawcami (składanie oświadczeń, dokumentów, zawiadomień oraz przekazywanie informacji odbywa się elektronicznie za pośrednictwem dedykowanego formularza:</w:t>
      </w:r>
      <w:r w:rsidRPr="00C23DDD">
        <w:cr/>
      </w:r>
      <w:r w:rsidRPr="00C33624">
        <w:rPr>
          <w:b/>
        </w:rPr>
        <w:t xml:space="preserve">dostępnego w ramach platformy do przeprowadzania postępowań -  https://miniportal.uzp.gov.pl    </w:t>
      </w:r>
      <w:r w:rsidR="00A468AF" w:rsidRPr="00C33624">
        <w:rPr>
          <w:b/>
        </w:rPr>
        <w:t xml:space="preserve">             </w:t>
      </w:r>
      <w:r w:rsidRPr="00C33624">
        <w:rPr>
          <w:b/>
        </w:rPr>
        <w:t xml:space="preserve">i   </w:t>
      </w:r>
      <w:proofErr w:type="spellStart"/>
      <w:r w:rsidRPr="00C33624">
        <w:rPr>
          <w:b/>
        </w:rPr>
        <w:t>ePUAP</w:t>
      </w:r>
      <w:proofErr w:type="spellEnd"/>
      <w:r w:rsidRPr="00C33624">
        <w:rPr>
          <w:b/>
        </w:rPr>
        <w:t xml:space="preserve"> pod adresem https:// epuap.gov.pl/</w:t>
      </w:r>
      <w:proofErr w:type="spellStart"/>
      <w:r w:rsidRPr="00C33624">
        <w:rPr>
          <w:b/>
        </w:rPr>
        <w:t>wps</w:t>
      </w:r>
      <w:proofErr w:type="spellEnd"/>
      <w:r w:rsidRPr="00C33624">
        <w:rPr>
          <w:b/>
        </w:rPr>
        <w:t>/</w:t>
      </w:r>
      <w:proofErr w:type="spellStart"/>
      <w:r w:rsidRPr="00C33624">
        <w:rPr>
          <w:b/>
        </w:rPr>
        <w:t>myportal</w:t>
      </w:r>
      <w:proofErr w:type="spellEnd"/>
      <w:r w:rsidRPr="00C33624">
        <w:rPr>
          <w:b/>
        </w:rPr>
        <w:cr/>
      </w:r>
      <w:r w:rsidRPr="00C23DDD">
        <w:t>2)</w:t>
      </w:r>
      <w:r w:rsidR="007912BC">
        <w:t xml:space="preserve"> </w:t>
      </w:r>
      <w:r w:rsidRPr="00C23DDD">
        <w:t xml:space="preserve">We wszelkiej korespondencji związanej z niniejszym postępowaniem Zamawiający i Wykonawcy posługują się numerem ogłoszenia w BZP lub Identyfikator Postępowania. </w:t>
      </w:r>
      <w:r w:rsidRPr="00C23DDD">
        <w:cr/>
        <w:t>3)</w:t>
      </w:r>
      <w:r w:rsidR="007912BC">
        <w:t xml:space="preserve"> </w:t>
      </w:r>
      <w:r w:rsidRPr="00C23DDD">
        <w:t xml:space="preserve">Dokumenty elektroniczne, oświadczenia lub elektroniczne kopie dokumentów lub oświadczeń  składane są przez Wykonawcę za  pośrednictwem Formularza do komunikacji jako załączniki. </w:t>
      </w:r>
      <w:r w:rsidRPr="00C23DDD">
        <w:cr/>
        <w:t>4)</w:t>
      </w:r>
      <w:r w:rsidR="007912BC">
        <w:t xml:space="preserve"> </w:t>
      </w:r>
      <w:r w:rsidRPr="00C23DDD">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r w:rsidRPr="00C23DDD">
        <w:lastRenderedPageBreak/>
        <w:t>żądać zamawiający od wykonawcy w postępowaniu o udzielenie zamówienia.</w:t>
      </w:r>
      <w:r w:rsidRPr="00C23DDD">
        <w:cr/>
        <w:t>5)</w:t>
      </w:r>
      <w:r w:rsidR="007912BC">
        <w:t xml:space="preserve"> </w:t>
      </w:r>
      <w:r w:rsidRPr="00C23DDD">
        <w:t>Forma złożenia oferty - zgodnie z pkt. XI.1 niniejszej SWZ.</w:t>
      </w:r>
      <w:r w:rsidRPr="00C23DDD">
        <w:c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C23DDD">
        <w:cr/>
        <w:t>2. Osoby uprawnione do porozumiewania się z wykonawcami</w:t>
      </w:r>
      <w:r w:rsidR="00A44F4D">
        <w:t>:</w:t>
      </w:r>
      <w:r w:rsidRPr="00C23DDD">
        <w:cr/>
        <w:t>1)Osobą ze strony zamawiającego upoważnioną do kontaktowania się z wykonawcami jest:</w:t>
      </w:r>
      <w:r w:rsidRPr="00C23DDD">
        <w:cr/>
        <w:t>stanowisko</w:t>
      </w:r>
      <w:r w:rsidRPr="00C23DDD">
        <w:tab/>
      </w:r>
      <w:r w:rsidR="00B725BF">
        <w:t>dyrektor</w:t>
      </w:r>
      <w:r w:rsidRPr="00C23DDD">
        <w:t xml:space="preserve">  </w:t>
      </w:r>
      <w:r w:rsidRPr="00C23DDD">
        <w:cr/>
        <w:t>imię i nazwisko</w:t>
      </w:r>
      <w:r w:rsidRPr="00C23DDD">
        <w:tab/>
      </w:r>
      <w:r w:rsidR="00F872CB">
        <w:t>Mirosław Siudyka</w:t>
      </w:r>
      <w:r w:rsidRPr="00C23DDD">
        <w:t xml:space="preserve"> </w:t>
      </w:r>
      <w:r w:rsidRPr="00C23DDD">
        <w:tab/>
      </w:r>
      <w:r w:rsidRPr="00C23DDD">
        <w:cr/>
        <w:t>tel.</w:t>
      </w:r>
      <w:r w:rsidRPr="00C23DDD">
        <w:tab/>
      </w:r>
      <w:r w:rsidRPr="00C23DDD">
        <w:tab/>
      </w:r>
      <w:r w:rsidRPr="00C23DDD">
        <w:tab/>
      </w:r>
      <w:r w:rsidR="00F872CB">
        <w:t>32 -6421039</w:t>
      </w:r>
      <w:r w:rsidRPr="00C23DDD">
        <w:t xml:space="preserve"> </w:t>
      </w:r>
      <w:r w:rsidRPr="00C23DDD">
        <w:tab/>
      </w:r>
      <w:r w:rsidRPr="00C23DDD">
        <w:cr/>
      </w:r>
      <w:r w:rsidR="00F872CB" w:rsidRPr="00C23DDD">
        <w:t xml:space="preserve"> </w:t>
      </w:r>
      <w:r w:rsidRPr="00C23DDD">
        <w:t xml:space="preserve">w terminach </w:t>
      </w:r>
      <w:r w:rsidRPr="00C23DDD">
        <w:tab/>
        <w:t xml:space="preserve">godz. pomiędzy </w:t>
      </w:r>
      <w:r w:rsidR="00A44F4D">
        <w:t>9</w:t>
      </w:r>
      <w:r w:rsidRPr="00C23DDD">
        <w:t xml:space="preserve">.00 a </w:t>
      </w:r>
      <w:r w:rsidR="00B725BF">
        <w:t>1</w:t>
      </w:r>
      <w:r w:rsidR="00A44F4D">
        <w:t>4</w:t>
      </w:r>
      <w:r w:rsidRPr="00C23DDD">
        <w:t>.00</w:t>
      </w:r>
      <w:r w:rsidR="00A44F4D">
        <w:t>,</w:t>
      </w:r>
      <w:r w:rsidRPr="00C23DDD">
        <w:cr/>
        <w:t>2)Osobą ze strony zamawiającego upoważnioną do potwierdzenia wpływu oświadczeń, wniosków, zawiadomień oraz innych informacji przekazanych drogą elektroniczną jest:</w:t>
      </w:r>
      <w:r w:rsidRPr="00C23DDD">
        <w:cr/>
        <w:t>stanowisko</w:t>
      </w:r>
      <w:r w:rsidRPr="00C23DDD">
        <w:tab/>
      </w:r>
      <w:r w:rsidR="00B725BF">
        <w:t>dyrektor</w:t>
      </w:r>
    </w:p>
    <w:p w14:paraId="262FB377" w14:textId="77777777" w:rsidR="00A44F4D" w:rsidRDefault="00C23DDD" w:rsidP="00870AE4">
      <w:pPr>
        <w:spacing w:line="276" w:lineRule="auto"/>
      </w:pPr>
      <w:r w:rsidRPr="00C23DDD">
        <w:t>imię i nazwisko</w:t>
      </w:r>
      <w:r w:rsidRPr="00C23DDD">
        <w:tab/>
      </w:r>
      <w:r w:rsidR="00B725BF">
        <w:t>Mirosław Siudyka</w:t>
      </w:r>
      <w:r w:rsidRPr="00C23DDD">
        <w:t xml:space="preserve"> </w:t>
      </w:r>
      <w:r w:rsidRPr="00C23DDD">
        <w:tab/>
      </w:r>
      <w:r w:rsidRPr="00C23DDD">
        <w:cr/>
        <w:t>tel.</w:t>
      </w:r>
      <w:r w:rsidRPr="00C23DDD">
        <w:tab/>
      </w:r>
      <w:r w:rsidRPr="00C23DDD">
        <w:tab/>
      </w:r>
      <w:r w:rsidRPr="00C23DDD">
        <w:tab/>
      </w:r>
      <w:r w:rsidR="00B725BF">
        <w:t>32</w:t>
      </w:r>
      <w:r w:rsidR="0062211C">
        <w:t>-</w:t>
      </w:r>
      <w:r w:rsidR="00B725BF">
        <w:t>6421039</w:t>
      </w:r>
      <w:r w:rsidRPr="00C23DDD">
        <w:cr/>
      </w:r>
      <w:r w:rsidR="00B725BF" w:rsidRPr="00C23DDD">
        <w:t xml:space="preserve"> </w:t>
      </w:r>
      <w:r w:rsidRPr="00C23DDD">
        <w:t xml:space="preserve">w terminach </w:t>
      </w:r>
      <w:r w:rsidRPr="00C23DDD">
        <w:tab/>
        <w:t>godz. pomiędzy 8.00 a 1</w:t>
      </w:r>
      <w:r w:rsidR="00B725BF">
        <w:t>5</w:t>
      </w:r>
      <w:r w:rsidRPr="00C23DDD">
        <w:t>.00</w:t>
      </w:r>
      <w:r w:rsidR="00A44F4D">
        <w:t>.</w:t>
      </w:r>
    </w:p>
    <w:p w14:paraId="41CF96E5" w14:textId="5FAD289B" w:rsidR="00A468AF" w:rsidRDefault="00C23DDD" w:rsidP="00870AE4">
      <w:pPr>
        <w:spacing w:line="276" w:lineRule="auto"/>
      </w:pPr>
      <w:r w:rsidRPr="00C23DDD">
        <w:cr/>
        <w:t>3. Wyjaśnienie treści specyfikacji istotnych warunków zamówienia</w:t>
      </w:r>
      <w:r w:rsidR="00A44F4D">
        <w:t>:</w:t>
      </w:r>
      <w:r w:rsidRPr="00C23DDD">
        <w:cr/>
        <w:t>1)Wykonawca może zwrócić się do zamawiającego o wyjaśnienie treści niniejszej specyfikacji warunków zamówienia</w:t>
      </w:r>
      <w:r w:rsidR="00A44F4D">
        <w:t>,</w:t>
      </w:r>
      <w:r w:rsidRPr="00C23DDD">
        <w:t xml:space="preserve"> </w:t>
      </w:r>
      <w:r w:rsidRPr="00C23DDD">
        <w:cr/>
        <w:t>2)Zamawiający udzieli wyjaśnień niezwłocznie wszystkim wykonawcom nie później niż na 2 dni przed upływem terminu składania ofert, pod warunkiem że wniosek o wyjaśnienie treści wpłynął do zamawiającego nie później niż na 14 dni przed upływem terminu składania ofert</w:t>
      </w:r>
      <w:r w:rsidR="00A44F4D">
        <w:t>,</w:t>
      </w:r>
      <w:r w:rsidRPr="00C23DDD">
        <w:cr/>
        <w:t>3)</w:t>
      </w:r>
      <w:r w:rsidR="00A44F4D">
        <w:t>e</w:t>
      </w:r>
      <w:r w:rsidRPr="00C23DDD">
        <w:t>wentualna zmiana terminu składania ofert nie powoduje przesunięcia terminu, o którym mowa w pkt. 2), po upłynięciu, którego zamawiający może pozostawić wniosek o wyjaśnienie treści specyfikacji bez rozpoznania</w:t>
      </w:r>
      <w:r w:rsidR="00A44F4D">
        <w:t>,</w:t>
      </w:r>
      <w:r w:rsidRPr="00C23DDD">
        <w:cr/>
        <w:t>4)</w:t>
      </w:r>
      <w:r w:rsidR="00A44F4D">
        <w:t>t</w:t>
      </w:r>
      <w:r w:rsidRPr="00C23DDD">
        <w:t>reść zapytań oraz udzielone wyjaśnienia zostaną zamieszczone na stronie internetowej: www.</w:t>
      </w:r>
      <w:r w:rsidR="00A44F4D">
        <w:t>sp1bukowno.edupage.org</w:t>
      </w:r>
      <w:r w:rsidRPr="00C23DDD">
        <w:cr/>
        <w:t>5)</w:t>
      </w:r>
      <w:r w:rsidR="00A44F4D">
        <w:t>n</w:t>
      </w:r>
      <w:r w:rsidRPr="00C23DDD">
        <w:t>ie udziela się żadnych ustnych i telefonicznych informacji, wyjaśnień czy odpowiedzi na kierowane do zamawiającego zapytania w sprawach wymagających zachowania pisemności postępowania</w:t>
      </w:r>
      <w:r w:rsidR="00A44F4D">
        <w:t>,</w:t>
      </w:r>
      <w:r w:rsidRPr="00C23DDD">
        <w:cr/>
        <w:t>6) Zamawiający nie przewiduje zorganizowania zebrania wszystkich wykonawców</w:t>
      </w:r>
    </w:p>
    <w:p w14:paraId="67984100" w14:textId="6ACFA80B" w:rsidR="0062211C" w:rsidRDefault="00C23DDD" w:rsidP="0062211C">
      <w:pPr>
        <w:spacing w:after="0" w:line="276" w:lineRule="auto"/>
      </w:pPr>
      <w:r w:rsidRPr="00C23DDD">
        <w:t>4. Modyfikacja treści specyfikacji warunków zamówienia:</w:t>
      </w:r>
      <w:r w:rsidRPr="00C23DDD">
        <w:cr/>
        <w:t>1)</w:t>
      </w:r>
      <w:r w:rsidR="00A44F4D">
        <w:t>w</w:t>
      </w:r>
      <w:r w:rsidRPr="00C23DDD">
        <w:t xml:space="preserve"> uzasadnionych przypadkach zamawiający może przed upływem terminu składania ofert zmodyfikować treść specyfikacji warunków zamówienia</w:t>
      </w:r>
      <w:r w:rsidR="00A44F4D">
        <w:t>,</w:t>
      </w:r>
      <w:r w:rsidRPr="00C23DDD">
        <w:cr/>
        <w:t>2)</w:t>
      </w:r>
      <w:r w:rsidR="00A44F4D">
        <w:t>w</w:t>
      </w:r>
      <w:r w:rsidRPr="00C23DDD">
        <w:t>prowadzone w ten sposób modyfikacje, uzupełnienia i ustalenia lub zmiany, w tym zmiany terminów zamieszczone zostaną na stronie internetowej: www.</w:t>
      </w:r>
      <w:r w:rsidR="00A44F4D">
        <w:t>sp1bukowno.edupage.org,</w:t>
      </w:r>
      <w:r w:rsidRPr="00C23DDD">
        <w:cr/>
        <w:t>3)</w:t>
      </w:r>
      <w:r w:rsidR="00A44F4D">
        <w:t>w</w:t>
      </w:r>
      <w:r w:rsidRPr="00C23DDD">
        <w:t>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C23DDD">
        <w:cr/>
      </w:r>
      <w:r w:rsidRPr="00C23DDD">
        <w:cr/>
      </w:r>
      <w:r w:rsidRPr="00A468AF">
        <w:rPr>
          <w:b/>
        </w:rPr>
        <w:t>IX. Wymagania dotyczące wadium</w:t>
      </w:r>
      <w:r w:rsidR="001F2151">
        <w:rPr>
          <w:b/>
        </w:rPr>
        <w:t xml:space="preserve"> - </w:t>
      </w:r>
      <w:r w:rsidRPr="00C23DDD">
        <w:t xml:space="preserve"> Zamawiający nie wymaga wniesienia wadium.</w:t>
      </w:r>
      <w:r w:rsidRPr="00C23DDD">
        <w:cr/>
      </w:r>
      <w:r w:rsidRPr="00C23DDD">
        <w:lastRenderedPageBreak/>
        <w:t xml:space="preserve"> </w:t>
      </w:r>
      <w:r w:rsidRPr="00C23DDD">
        <w:cr/>
      </w:r>
      <w:r w:rsidRPr="00FA2DA6">
        <w:rPr>
          <w:b/>
        </w:rPr>
        <w:t>X. Termin związania ofertą</w:t>
      </w:r>
      <w:r w:rsidRPr="00FA2DA6">
        <w:rPr>
          <w:b/>
        </w:rPr>
        <w:cr/>
      </w:r>
      <w:r w:rsidRPr="00FA2DA6">
        <w:rPr>
          <w:b/>
        </w:rPr>
        <w:cr/>
      </w:r>
      <w:r w:rsidRPr="00C23DDD">
        <w:t>1. Bieg terminu związania ofertą rozpoczyna się wraz z upływem terminu składania ofert.</w:t>
      </w:r>
      <w:r w:rsidRPr="00C23DDD">
        <w:cr/>
      </w:r>
      <w:r w:rsidRPr="0021573F">
        <w:rPr>
          <w:b/>
        </w:rPr>
        <w:t xml:space="preserve">2. Wykonawca pozostaje związany ofertą przez okres 30 dni od upływu terminu składania ofert, tj. </w:t>
      </w:r>
      <w:r w:rsidR="00FA2DA6" w:rsidRPr="0021573F">
        <w:rPr>
          <w:b/>
        </w:rPr>
        <w:t xml:space="preserve"> </w:t>
      </w:r>
      <w:r w:rsidRPr="0021573F">
        <w:rPr>
          <w:b/>
        </w:rPr>
        <w:t xml:space="preserve">do dnia </w:t>
      </w:r>
      <w:r w:rsidR="0021573F" w:rsidRPr="0021573F">
        <w:rPr>
          <w:b/>
        </w:rPr>
        <w:t>20.01.2022 r.</w:t>
      </w:r>
      <w:r w:rsidRPr="0021573F">
        <w:rPr>
          <w:b/>
        </w:rPr>
        <w:cr/>
      </w:r>
      <w:r w:rsidRPr="00C23DD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C23DDD">
        <w:cr/>
        <w:t>4. Przedłużenie terminu związania ofertą, o którym mowa w ust. 2, wymaga złożenia przez wykonawcę pisemnego oświadczenia o wyrażeniu zgody na przedłużenie terminu związania ofertą.</w:t>
      </w:r>
      <w:r w:rsidRPr="00C23DDD">
        <w:cr/>
      </w:r>
      <w:r w:rsidRPr="00C23DDD">
        <w:cr/>
      </w:r>
      <w:r w:rsidRPr="00FA2DA6">
        <w:rPr>
          <w:b/>
        </w:rPr>
        <w:t>XI. Opis sposobu przygotowania oferty</w:t>
      </w:r>
      <w:r w:rsidRPr="00FA2DA6">
        <w:rPr>
          <w:b/>
        </w:rPr>
        <w:cr/>
      </w:r>
      <w:r w:rsidRPr="00FA2DA6">
        <w:rPr>
          <w:b/>
        </w:rPr>
        <w:cr/>
      </w:r>
      <w:r w:rsidRPr="003C377D">
        <w:rPr>
          <w:b/>
        </w:rPr>
        <w:t>1. Forma oferty oraz oświadczenia:</w:t>
      </w:r>
      <w:r w:rsidRPr="003C377D">
        <w:rPr>
          <w:b/>
        </w:rPr>
        <w:cr/>
      </w:r>
      <w:r w:rsidRPr="00C23DDD">
        <w:t>1)</w:t>
      </w:r>
      <w:r w:rsidR="003C377D">
        <w:t xml:space="preserve"> </w:t>
      </w:r>
      <w:r w:rsidRPr="00C23DDD">
        <w:t xml:space="preserve">Ofertę oraz wszystkie załączniki składa się pod rygorem nieważności w formie elektronicznej lub w postaci elektronicznej opatrzonej podpisem </w:t>
      </w:r>
      <w:r w:rsidR="00F121FC">
        <w:t xml:space="preserve">kwalifikowanym, </w:t>
      </w:r>
      <w:r w:rsidRPr="00C23DDD">
        <w:t xml:space="preserve">zaufanym lub podpisem osobistym. </w:t>
      </w:r>
      <w:r w:rsidRPr="00C23DDD">
        <w:cr/>
        <w:t>2)Wykonawca składa ofertę za  pośrednictwem Platformy zamówieniowej.</w:t>
      </w:r>
      <w:r w:rsidRPr="00C23DDD">
        <w:cr/>
        <w:t>3)Oferta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r>
      <w:r w:rsidRPr="00C23DDD">
        <w:cr/>
        <w:t xml:space="preserve">4)Sposób złożenia oferty, w tym zaszyfrowania oferty opisany został w Regulaminie Platformy </w:t>
      </w:r>
      <w:r w:rsidR="00F121FC">
        <w:t>Z</w:t>
      </w:r>
      <w:r w:rsidRPr="00C23DDD">
        <w:t>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C23DDD">
        <w:cr/>
        <w:t xml:space="preserve">5)Wszelkie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C23DDD">
        <w:cr/>
        <w:t>6)Wykonawca może przed upływem terminu do składania ofert zmienić lub wycofać ofertę za  pośrednictwem Platformy zamówieniowej. Po upływie terminu do składania ofert wykonawca nie może skutecznie dokonać zmiany ani wycofać złożonej oferty</w:t>
      </w:r>
      <w:r w:rsidRPr="00C23DDD">
        <w:cr/>
      </w:r>
      <w:r w:rsidRPr="00C23DDD">
        <w:cr/>
        <w:t>2. Przygotowanie oferty:</w:t>
      </w:r>
      <w:r w:rsidRPr="00C23DDD">
        <w:cr/>
        <w:t xml:space="preserve">1)Na ofertę składają się wszystkie oświadczenia i załączniki wymienione w pkt. VII niniejszej specyfikacji. </w:t>
      </w:r>
      <w:r w:rsidRPr="00C23DDD">
        <w:cr/>
        <w:t>2)Wykonawca może złożyć jedną ofertę.</w:t>
      </w:r>
      <w:r w:rsidRPr="00C23DDD">
        <w:cr/>
        <w:t>3)Koszty związane z przygotowaniem oferty ponosi składający ofertę.</w:t>
      </w:r>
      <w:r w:rsidRPr="00C23DDD">
        <w:cr/>
        <w:t>4)Oferta oraz wymagane formularze, zestawienia i wykazy składane wraz z ofertą wymagają podpisu osób uprawnionych do reprezentowania firmy w obrocie gospodarczym, zgodnie z aktem rejestracyjnym oraz przepisami prawa.</w:t>
      </w:r>
      <w:r w:rsidRPr="00C23DDD">
        <w:cr/>
      </w:r>
      <w:r w:rsidRPr="00C23DDD">
        <w:lastRenderedPageBreak/>
        <w:t>5)Oferta podpisana przez upoważnionego przedstawiciela wykonawcy wymaga załączenia właściwego pełnomocnictwa lub umocowania prawnego.</w:t>
      </w:r>
      <w:r w:rsidRPr="00C23DDD">
        <w:cr/>
        <w:t>6)Oferta powinna zawierać wszystkie wymagane dokumenty, oświadczenia, załączniki i inne dokumenty, o których mowa w treści niniejszej specyfikacji.</w:t>
      </w:r>
      <w:r w:rsidRPr="00C23DDD">
        <w:cr/>
        <w:t>7)Dokumenty winny być sporządzone zgodnie z zaleceniami oraz przedstawionymi przez zamawiającego wzorcami (załącznikami), zawierać informacje i dane określone w tych dokumentach.</w:t>
      </w:r>
      <w:r w:rsidRPr="00C23DDD">
        <w:cr/>
        <w:t xml:space="preserve">8)Wykonawca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C23DDD">
        <w:t>Pzp</w:t>
      </w:r>
      <w:proofErr w:type="spellEnd"/>
      <w:r w:rsidRPr="00C23DDD">
        <w:t>.</w:t>
      </w:r>
      <w:r w:rsidRPr="00C23DDD">
        <w:cr/>
      </w:r>
      <w:r w:rsidRPr="00C23DDD">
        <w:cr/>
        <w:t>9)W przypadku określonym w art. 225 wykonawca, składając ofertę, informuje zamawiającego, że:</w:t>
      </w:r>
      <w:r w:rsidRPr="00C23DDD">
        <w:cr/>
      </w:r>
      <w:r w:rsidRPr="003C377D">
        <w:rPr>
          <w:b/>
        </w:rPr>
        <w:t xml:space="preserve">a) wybór jego oferty będzie prowadził do powstania u zamawiającego obowiązku podatkowego; </w:t>
      </w:r>
      <w:r w:rsidRPr="003C377D">
        <w:rPr>
          <w:b/>
        </w:rPr>
        <w:cr/>
        <w:t xml:space="preserve">b) wskazuje nazwy (rodzaju) towaru lub usługi, których dostawa lub świadczenie będą prowadziły do powstania obowiązku podatkowego; </w:t>
      </w:r>
      <w:r w:rsidRPr="003C377D">
        <w:rPr>
          <w:b/>
        </w:rPr>
        <w:cr/>
        <w:t xml:space="preserve">c) wskazuje wartości towaru lub usługi objętego obowiązkiem podatkowym zamawiającego, bez kwoty podatku; </w:t>
      </w:r>
      <w:r w:rsidRPr="003C377D">
        <w:rPr>
          <w:b/>
        </w:rPr>
        <w:cr/>
        <w:t>d) wskazuje stawki podatku od towarów i usług, która zgodnie z wiedzą wykonawcy, będzie miała zastosowanie.</w:t>
      </w:r>
      <w:r w:rsidRPr="003C377D">
        <w:rPr>
          <w:b/>
        </w:rPr>
        <w:cr/>
      </w:r>
      <w:r w:rsidRPr="00C23DDD">
        <w:cr/>
        <w:t>3. Postanowienia dotyczące wnoszenia oferty wspólnej przez dwa lub więcej podmioty gospodarcze (konsorcja/ spółki cywilne):</w:t>
      </w:r>
      <w:r w:rsidRPr="00C23DDD">
        <w:cr/>
        <w:t>1)Wykonawcy mogą wspólnie ubiegać się o udzielenie zamówienia.</w:t>
      </w:r>
      <w:r w:rsidRPr="00C23DDD">
        <w:cr/>
        <w:t>2)Wykonawcy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C23DDD">
        <w:cr/>
        <w:t>3)Oferta winna być podpisana przez każdego z wykonawców występujących wspólnie lub przez upoważnionego przedstawiciela.</w:t>
      </w:r>
      <w:r w:rsidRPr="00C23DDD">
        <w:cr/>
        <w:t>4)Wykonawcy wspólnie ubiegający się o udzielenie zamówienia ponoszą solidarną odpowiedzialność za wykonanie umowy.</w:t>
      </w:r>
      <w:r w:rsidRPr="00C23DDD">
        <w:cr/>
        <w:t>5)Jeżeli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C23DDD">
        <w:cr/>
        <w:t xml:space="preserve">6)Wykonawców obowiązują postanowienia </w:t>
      </w:r>
      <w:r w:rsidR="0030796C">
        <w:t xml:space="preserve">dotyczące </w:t>
      </w:r>
      <w:r w:rsidRPr="00C23DDD">
        <w:t>dokumentów potwierdzających spełnianie warunków udziału w postępowaniu oraz brak podstaw wykluczenia "</w:t>
      </w:r>
      <w:r w:rsidR="0030796C">
        <w:t>.</w:t>
      </w:r>
      <w:r w:rsidRPr="00C23DDD">
        <w:cr/>
      </w:r>
      <w:r w:rsidRPr="00C23DDD">
        <w:cr/>
        <w:t>4. Postanowienia dotyczące prowadzenia przez Zamawiającego wyjaśnień w toku badania i oceny ofert:</w:t>
      </w:r>
      <w:r w:rsidRPr="00C23DDD">
        <w:cr/>
        <w:t xml:space="preserve">1) Zamawiający może wezwać wykonawców do złożenia, uzupełnienia, poprawienia lub uzupełnienia oświadczenia wykonawcy, podmiotowych środków dowodowych, innych dokumentów lub oświadczeń na </w:t>
      </w:r>
      <w:r w:rsidRPr="00C23DDD">
        <w:lastRenderedPageBreak/>
        <w:t xml:space="preserve">zasadach określonych w art. 128 ustawy </w:t>
      </w:r>
      <w:proofErr w:type="spellStart"/>
      <w:r w:rsidRPr="00C23DDD">
        <w:t>Pzp</w:t>
      </w:r>
      <w:proofErr w:type="spellEnd"/>
      <w:r w:rsidRPr="00C23DDD">
        <w:t>.</w:t>
      </w:r>
      <w:r w:rsidRPr="00C23DDD">
        <w:cr/>
        <w:t>2) Zamawiający poprawia w ofercie oczywiste omyłki pisarskie oraz oczywiste omyłki rachunkowe, z uwzględnieniem konsekwencji rachunkowych dokonanych poprawek, niezwłocznie zawia­damiając o tym wykonawcę, którego oferta została poprawiona.</w:t>
      </w:r>
      <w:r w:rsidRPr="00C23DD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C23DD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C23DD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r w:rsidRPr="00C23DDD">
        <w:cr/>
      </w:r>
      <w:r w:rsidRPr="00C23DDD">
        <w:cr/>
        <w:t>6. Postanowienia dotyczące przetwarzania danych osobowych:</w:t>
      </w:r>
      <w:r w:rsidRPr="00C23DD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A11117">
        <w:t>.</w:t>
      </w:r>
      <w:r w:rsidRPr="00C23DDD">
        <w:c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62211C">
        <w:t>Pani Barbara Kołacz – z którą można skontaktować się poprzez e-mail barbarakolacz.ewart@gmail.com</w:t>
      </w:r>
      <w:r w:rsidR="00A11117">
        <w:t>.</w:t>
      </w:r>
    </w:p>
    <w:p w14:paraId="7578FDFF" w14:textId="4A1375BA" w:rsidR="001F2151" w:rsidRDefault="00C23DDD" w:rsidP="0062211C">
      <w:pPr>
        <w:spacing w:after="0" w:line="276" w:lineRule="auto"/>
      </w:pPr>
      <w:r w:rsidRPr="00C23DDD">
        <w:t xml:space="preserve">3) Dane osobowe będą przetwarzane, z uwzględnieniem przepisów prawa, w celu: </w:t>
      </w:r>
      <w:r w:rsidRPr="00C23DDD">
        <w:cr/>
        <w:t>a)przeprowadzenie postępowania o udzielenie zamówienia publicznego,</w:t>
      </w:r>
      <w:r w:rsidRPr="00C23DDD">
        <w:cr/>
        <w:t>b)zawarcia i realizacji umowy z wyłonionym w niniejszym postępowaniu wykonawcą,</w:t>
      </w:r>
      <w:r w:rsidRPr="00C23DDD">
        <w:cr/>
        <w:t>c)dokonania rozliczenia i płatności związanych z realizacją umowy,</w:t>
      </w:r>
      <w:r w:rsidRPr="00C23DDD">
        <w:cr/>
        <w:t>d)przeprowadzenie ewentualnych postępowań kontrolnych i / lub audytu przez komórki Zamawiającego i inne uprawnione podmioty,</w:t>
      </w:r>
      <w:r w:rsidRPr="00C23DDD">
        <w:cr/>
        <w:t>e)udostępnienie dokumentacji postępowania i zawartej umowy jako informacji publicznej,</w:t>
      </w:r>
      <w:r w:rsidRPr="00C23DDD">
        <w:cr/>
        <w:t>f)</w:t>
      </w:r>
      <w:r w:rsidR="00FA2DA6">
        <w:t>a</w:t>
      </w:r>
      <w:r w:rsidRPr="00C23DDD">
        <w:t>rchiwizacji postępowania.</w:t>
      </w:r>
      <w:r w:rsidRPr="00C23DDD">
        <w:cr/>
        <w:t>4) Dane osobowe będą ujawniane wykonawcom oraz wszystkim zainteresowanym.</w:t>
      </w:r>
      <w:r w:rsidRPr="00C23DDD">
        <w:cr/>
        <w:t>5) Dane osobowe będą przechowywane przez okres obowiązywania umowy a następnie przez okres co najmniej 5 lat zgodnie z przepisami dotyczącymi archiwizacji. Dotyczy to wszystkich uczestników postępowania.</w:t>
      </w:r>
      <w:r w:rsidRPr="00C23DDD">
        <w:cr/>
        <w:t xml:space="preserve">6) Osobie, której dane dotyczą przysługuje na warunkach określonych w przepisach Rozporządzenia RODO: </w:t>
      </w:r>
      <w:r w:rsidRPr="00C23DDD">
        <w:cr/>
        <w:t xml:space="preserve">a)prawo dostępu do danych (art. 15), </w:t>
      </w:r>
      <w:r w:rsidRPr="00C23DDD">
        <w:cr/>
        <w:t>b)prawo sprostowania danych (art. 16),</w:t>
      </w:r>
      <w:r w:rsidRPr="00C23DDD">
        <w:cr/>
      </w:r>
      <w:r w:rsidRPr="00C23DDD">
        <w:lastRenderedPageBreak/>
        <w:t>c)prawo do usunięcia danych (art. 17),</w:t>
      </w:r>
      <w:r w:rsidRPr="00C23DDD">
        <w:cr/>
        <w:t xml:space="preserve">d)prawo do ograniczenia przetwarzania danych (art. 18). </w:t>
      </w:r>
      <w:r w:rsidRPr="00C23DDD">
        <w:cr/>
        <w:t xml:space="preserve">e)prawo wniesienia skargi do organu nadzorczego. </w:t>
      </w:r>
      <w:r w:rsidRPr="00C23DDD">
        <w:cr/>
        <w:t>7) Osobie, której dane dotyczą nie przysługuje:</w:t>
      </w:r>
      <w:r w:rsidRPr="00C23DDD">
        <w:cr/>
        <w:t>a)prawo do usunięcia danych osobowych, "prawo do bycia zapomnianym" w związku z art. 17 ust. 3 lit. b, d lub e Rozporządzenia RODO,</w:t>
      </w:r>
      <w:r w:rsidRPr="00C23DDD">
        <w:cr/>
        <w:t>b)prawo do przenoszenia danych osobowych, o którym mowa w art. 20 Rozporządzenia RODO,</w:t>
      </w:r>
      <w:r w:rsidRPr="00C23DDD">
        <w:cr/>
        <w:t xml:space="preserve">c)prawo sprzeciwu, o którym mowa w art. 21 Rozporządzenia RODO, </w:t>
      </w:r>
      <w:r w:rsidRPr="00C23DD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C23DD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C23DD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C23DDD">
        <w:cr/>
      </w:r>
    </w:p>
    <w:p w14:paraId="24262462" w14:textId="1C90D7E2" w:rsidR="00FA2DA6" w:rsidRDefault="00C23DDD" w:rsidP="00870AE4">
      <w:pPr>
        <w:spacing w:line="276" w:lineRule="auto"/>
      </w:pPr>
      <w:r w:rsidRPr="00FA2DA6">
        <w:rPr>
          <w:b/>
        </w:rPr>
        <w:t>XII. Miejsce i termin składania i otwarcia ofert</w:t>
      </w:r>
      <w:r w:rsidRPr="00FA2DA6">
        <w:rPr>
          <w:b/>
        </w:rPr>
        <w:cr/>
      </w:r>
      <w:r w:rsidRPr="00FA2DA6">
        <w:cr/>
      </w:r>
      <w:r w:rsidRPr="00E507C8">
        <w:rPr>
          <w:b/>
        </w:rPr>
        <w:t xml:space="preserve">1. Oferty należy składać do dnia: </w:t>
      </w:r>
      <w:r w:rsidR="00E507C8" w:rsidRPr="00E507C8">
        <w:rPr>
          <w:b/>
        </w:rPr>
        <w:t>22.12.2021 r.</w:t>
      </w:r>
      <w:r w:rsidRPr="00E507C8">
        <w:rPr>
          <w:b/>
        </w:rPr>
        <w:t xml:space="preserve"> do godz. godz. 10.00</w:t>
      </w:r>
      <w:r w:rsidR="00E507C8" w:rsidRPr="00E507C8">
        <w:rPr>
          <w:b/>
        </w:rPr>
        <w:t>.</w:t>
      </w:r>
      <w:r w:rsidRPr="00E507C8">
        <w:rPr>
          <w:b/>
        </w:rPr>
        <w:cr/>
      </w:r>
      <w:r w:rsidRPr="00C23DDD">
        <w:t>2. Wykonawca może, przed upływem terminu do składania ofert, zmienić lub wycofać ofertę.</w:t>
      </w:r>
      <w:r w:rsidRPr="00C23DDD">
        <w:cr/>
        <w:t xml:space="preserve">3. Złożenie, zmiana, jak i wycofanie oferty następuje zgodnie z postanowieniami pkt. XI niniejszej SWZ </w:t>
      </w:r>
      <w:r w:rsidRPr="00C23DDD">
        <w:cr/>
      </w:r>
      <w:r w:rsidR="001F2151" w:rsidRPr="00E507C8">
        <w:rPr>
          <w:b/>
        </w:rPr>
        <w:t>4</w:t>
      </w:r>
      <w:r w:rsidRPr="00E507C8">
        <w:rPr>
          <w:b/>
        </w:rPr>
        <w:t xml:space="preserve">. Oferty zostaną otwarte </w:t>
      </w:r>
      <w:r w:rsidR="00E507C8" w:rsidRPr="00E507C8">
        <w:rPr>
          <w:b/>
        </w:rPr>
        <w:t>22.12.2021 r. o</w:t>
      </w:r>
      <w:r w:rsidRPr="00E507C8">
        <w:rPr>
          <w:b/>
        </w:rPr>
        <w:t xml:space="preserve"> godz. 11.00</w:t>
      </w:r>
      <w:r w:rsidR="00E507C8" w:rsidRPr="00E507C8">
        <w:rPr>
          <w:b/>
        </w:rPr>
        <w:t>.</w:t>
      </w:r>
      <w:r w:rsidRPr="00E507C8">
        <w:rPr>
          <w:b/>
        </w:rPr>
        <w:cr/>
      </w:r>
      <w:r w:rsidRPr="00C23DDD">
        <w:cr/>
      </w:r>
      <w:r w:rsidRPr="00FA2DA6">
        <w:rPr>
          <w:b/>
        </w:rPr>
        <w:t>XIII. Opis sposobu obliczenia ceny</w:t>
      </w:r>
      <w:r w:rsidRPr="00FA2DA6">
        <w:rPr>
          <w:b/>
        </w:rPr>
        <w:cr/>
      </w:r>
      <w:r w:rsidRPr="00C23DDD">
        <w:cr/>
        <w:t xml:space="preserve">Cena oferty uwzględnia wszystkie zobowiązania, musi być podana w PLN cyfrowo i słownie, z wyodrębnieniem należnego podatku VAT - jeżeli występuje. </w:t>
      </w:r>
      <w:r w:rsidRPr="00C23DDD">
        <w:cr/>
        <w:t>Cena podana w ofercie winna obejmować wszystkie koszty i składniki związane z wykonaniem zamówienia - poszczególnych zadań oraz warunkami stawianymi przez zamawiającego.   Cena może być tylko jedna za oferowan</w:t>
      </w:r>
      <w:r w:rsidR="00D47A94">
        <w:t>e zadanie</w:t>
      </w:r>
      <w:r w:rsidRPr="00C23DDD">
        <w:t xml:space="preserve"> przedmiotu zamówienia, nie dopuszcza się wariantowości cen.</w:t>
      </w:r>
    </w:p>
    <w:p w14:paraId="00DA842E" w14:textId="1830A13F" w:rsidR="00FA2DA6" w:rsidRDefault="00C23DDD" w:rsidP="00870AE4">
      <w:pPr>
        <w:spacing w:line="276" w:lineRule="auto"/>
      </w:pPr>
      <w:r w:rsidRPr="00C23DDD">
        <w:t xml:space="preserve">Cena nie ulega zmianie przez okres ważności oferty (związania ofertą). </w:t>
      </w:r>
    </w:p>
    <w:p w14:paraId="0C19F29F" w14:textId="7C9230FA" w:rsidR="00723C8D" w:rsidRDefault="00C23DDD" w:rsidP="000653DB">
      <w:pPr>
        <w:spacing w:line="276" w:lineRule="auto"/>
        <w:rPr>
          <w:b/>
        </w:rPr>
      </w:pPr>
      <w:r w:rsidRPr="00FA2DA6">
        <w:rPr>
          <w:b/>
        </w:rPr>
        <w:t>XIV. Opis kryteriów, którymi zamawiający będzie się kierował przy wyborze oferty</w:t>
      </w:r>
      <w:r w:rsidRPr="00FA2DA6">
        <w:rPr>
          <w:b/>
        </w:rPr>
        <w:cr/>
      </w:r>
      <w:r w:rsidRPr="00C23DDD">
        <w:cr/>
        <w:t>1. Kryteria oceny ofert - zamawiający uzna oferty za spełniające wymagania i przyjmie do szczegółowego rozpatrywania, jeżeli:</w:t>
      </w:r>
      <w:r w:rsidRPr="00C23DDD">
        <w:cr/>
      </w:r>
      <w:r w:rsidRPr="00C23DDD">
        <w:cr/>
        <w:t>1.1.oferta, spełnia wymagania określone niniejszą specyfikacją,</w:t>
      </w:r>
      <w:r w:rsidRPr="00C23DDD">
        <w:cr/>
        <w:t>1.2.oferta została złożona, w określonym przez zamawiającego terminie,</w:t>
      </w:r>
      <w:r w:rsidRPr="00C23DDD">
        <w:cr/>
        <w:t>1.3.wykonawca przedstawił ofertę zgodną co do treści z wymaganiami zamawiającego.</w:t>
      </w:r>
      <w:r w:rsidRPr="00C23DDD">
        <w:cr/>
      </w:r>
      <w:r w:rsidRPr="00C23DDD">
        <w:cr/>
      </w:r>
      <w:r w:rsidRPr="00C23DDD">
        <w:lastRenderedPageBreak/>
        <w:t>2. Kryteria oceny ofert - stosowanie matematycznych obliczeń przy ocenie ofert, stanowi podstawową zasadę oceny ofert, które oceniane będą w odniesieniu do najkorzystniejszych warunków przedstawionych przez wykonawców w zakresie każdego kryterium.</w:t>
      </w:r>
      <w:r w:rsidRPr="00C23DD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w:t>
      </w:r>
      <w:r w:rsidR="00E507C8">
        <w:t>ej</w:t>
      </w:r>
      <w:r w:rsidRPr="00C23DDD">
        <w:t xml:space="preserve"> punktacj</w:t>
      </w:r>
      <w:r w:rsidR="00E507C8">
        <w:t>i:</w:t>
      </w:r>
      <w:r w:rsidRPr="00C23DDD">
        <w:t xml:space="preserve"> punktacja 0-100 (100%=100pkt).</w:t>
      </w:r>
      <w:r w:rsidRPr="00C23DDD">
        <w:cr/>
        <w:t xml:space="preserve"> </w:t>
      </w:r>
      <w:r w:rsidRPr="00C23DDD">
        <w:cr/>
        <w:t xml:space="preserve">4. Wybór oferty zostanie dokonany w oparciu o przyjęte w niniejszym postępowaniu kryteria oceny ofert przedstawione poniżej. </w:t>
      </w:r>
      <w:r w:rsidRPr="00C23DDD">
        <w:cr/>
        <w:t xml:space="preserve"> </w:t>
      </w:r>
      <w:r w:rsidRPr="00C23DDD">
        <w:cr/>
      </w:r>
      <w:r w:rsidR="00723C8D">
        <w:rPr>
          <w:b/>
        </w:rPr>
        <w:t>1) n</w:t>
      </w:r>
      <w:r w:rsidRPr="00E507C8">
        <w:rPr>
          <w:b/>
        </w:rPr>
        <w:t>azwa kryterium</w:t>
      </w:r>
      <w:r w:rsidR="00723C8D">
        <w:rPr>
          <w:b/>
        </w:rPr>
        <w:t xml:space="preserve"> - </w:t>
      </w:r>
      <w:r w:rsidR="00723C8D">
        <w:t>C</w:t>
      </w:r>
      <w:r w:rsidR="00723C8D" w:rsidRPr="00C23DDD">
        <w:t>ena ofertowa brutt</w:t>
      </w:r>
      <w:r w:rsidR="00723C8D">
        <w:t xml:space="preserve">o   </w:t>
      </w:r>
    </w:p>
    <w:p w14:paraId="0447D9E5" w14:textId="6664A9DB" w:rsidR="00723C8D" w:rsidRDefault="00C23DDD" w:rsidP="000653DB">
      <w:pPr>
        <w:spacing w:line="276" w:lineRule="auto"/>
        <w:rPr>
          <w:b/>
        </w:rPr>
      </w:pPr>
      <w:r w:rsidRPr="00E507C8">
        <w:rPr>
          <w:b/>
        </w:rPr>
        <w:t>Waga kryterium</w:t>
      </w:r>
      <w:r w:rsidR="003C377D" w:rsidRPr="00E507C8">
        <w:rPr>
          <w:b/>
        </w:rPr>
        <w:t xml:space="preserve">    </w:t>
      </w:r>
      <w:r w:rsidR="00E507C8" w:rsidRPr="00E507C8">
        <w:rPr>
          <w:b/>
        </w:rPr>
        <w:tab/>
      </w:r>
      <w:r w:rsidR="00723C8D">
        <w:rPr>
          <w:b/>
        </w:rPr>
        <w:t>60%</w:t>
      </w:r>
    </w:p>
    <w:p w14:paraId="624B1014" w14:textId="2F27A515" w:rsidR="000653DB" w:rsidRPr="00E2641D" w:rsidRDefault="00C23DDD" w:rsidP="000653DB">
      <w:pPr>
        <w:spacing w:line="276" w:lineRule="auto"/>
      </w:pPr>
      <w:r w:rsidRPr="00E507C8">
        <w:rPr>
          <w:b/>
        </w:rPr>
        <w:t>Szczegółowy opis, wzór</w:t>
      </w:r>
      <w:r w:rsidRPr="00E507C8">
        <w:rPr>
          <w:b/>
        </w:rPr>
        <w:tab/>
        <w:t xml:space="preserve"> </w:t>
      </w:r>
      <w:r w:rsidR="00FC17F9">
        <w:t>oferta z najniższą ceną/</w:t>
      </w:r>
      <w:r w:rsidRPr="00C23DDD">
        <w:t>cena oferty badanej/ x wartość</w:t>
      </w:r>
      <w:r w:rsidR="00FC17F9">
        <w:t xml:space="preserve"> 60</w:t>
      </w:r>
      <w:r w:rsidRPr="00C23DDD">
        <w:t xml:space="preserve"> </w:t>
      </w:r>
      <w:r w:rsidRPr="00C23DDD">
        <w:tab/>
        <w:t>na podstawie ostatecznej prawidłowo obliczonej ceny</w:t>
      </w:r>
      <w:r w:rsidR="00FC17F9">
        <w:t>, 1% = 1 pkt</w:t>
      </w:r>
      <w:r w:rsidRPr="00C23DDD">
        <w:t xml:space="preserve"> </w:t>
      </w:r>
      <w:r w:rsidRPr="00C23DDD">
        <w:cr/>
      </w:r>
      <w:r w:rsidR="000653DB" w:rsidRPr="00E2641D">
        <w:t xml:space="preserve">Oferta może otrzymać maksymalnie </w:t>
      </w:r>
      <w:r w:rsidR="000653DB">
        <w:t>60</w:t>
      </w:r>
      <w:r w:rsidR="000653DB" w:rsidRPr="00E2641D">
        <w:t xml:space="preserve"> punktów</w:t>
      </w:r>
      <w:r w:rsidR="000653DB">
        <w:t xml:space="preserve"> w tym kryterium.</w:t>
      </w:r>
    </w:p>
    <w:p w14:paraId="5183AFDE" w14:textId="0D0BD737" w:rsidR="00723C8D" w:rsidRDefault="00C23DDD" w:rsidP="00FC17F9">
      <w:pPr>
        <w:spacing w:line="276" w:lineRule="auto"/>
      </w:pPr>
      <w:r w:rsidRPr="00C23DDD">
        <w:cr/>
        <w:t>2</w:t>
      </w:r>
      <w:r w:rsidR="00723C8D">
        <w:t xml:space="preserve">) </w:t>
      </w:r>
      <w:r w:rsidR="00723C8D">
        <w:rPr>
          <w:b/>
        </w:rPr>
        <w:t>) n</w:t>
      </w:r>
      <w:r w:rsidR="00723C8D" w:rsidRPr="00E507C8">
        <w:rPr>
          <w:b/>
        </w:rPr>
        <w:t>azwa kryterium</w:t>
      </w:r>
      <w:r w:rsidR="00723C8D">
        <w:rPr>
          <w:b/>
        </w:rPr>
        <w:t xml:space="preserve"> </w:t>
      </w:r>
      <w:r w:rsidR="00E507C8">
        <w:t>O</w:t>
      </w:r>
      <w:r w:rsidRPr="00C23DDD">
        <w:t>kres gwarancji</w:t>
      </w:r>
      <w:r w:rsidR="00723C8D">
        <w:t xml:space="preserve"> jakości</w:t>
      </w:r>
    </w:p>
    <w:p w14:paraId="7556150A" w14:textId="3F9F190D" w:rsidR="00723C8D" w:rsidRDefault="00723C8D" w:rsidP="00FC17F9">
      <w:pPr>
        <w:spacing w:line="276" w:lineRule="auto"/>
      </w:pPr>
      <w:r w:rsidRPr="00E507C8">
        <w:rPr>
          <w:b/>
        </w:rPr>
        <w:t xml:space="preserve">Waga kryterium    </w:t>
      </w:r>
      <w:r w:rsidR="00E507C8">
        <w:tab/>
      </w:r>
      <w:r w:rsidR="00C23DDD" w:rsidRPr="00C23DDD">
        <w:t>40%</w:t>
      </w:r>
    </w:p>
    <w:p w14:paraId="76DE87D5" w14:textId="3C0D7B2E" w:rsidR="00FC17F9" w:rsidRPr="00FC17F9" w:rsidRDefault="00723C8D" w:rsidP="00FC17F9">
      <w:pPr>
        <w:spacing w:line="276" w:lineRule="auto"/>
      </w:pPr>
      <w:r w:rsidRPr="00E507C8">
        <w:rPr>
          <w:b/>
        </w:rPr>
        <w:t>Szczegółowy opis, wzór</w:t>
      </w:r>
      <w:r w:rsidR="00E507C8">
        <w:tab/>
      </w:r>
      <w:r w:rsidR="00FC17F9" w:rsidRPr="00FC17F9">
        <w:t xml:space="preserve">Wymagany minimalny okres gwarancji </w:t>
      </w:r>
      <w:r>
        <w:t xml:space="preserve">dla całej oferty </w:t>
      </w:r>
      <w:r w:rsidR="00FC17F9" w:rsidRPr="00FC17F9">
        <w:t>wynosi – 24 miesiące.</w:t>
      </w:r>
    </w:p>
    <w:p w14:paraId="520DE0DA" w14:textId="6C3B6FCC" w:rsidR="00FC17F9" w:rsidRPr="00FC17F9" w:rsidRDefault="00FC17F9" w:rsidP="00FC17F9">
      <w:pPr>
        <w:spacing w:line="276" w:lineRule="auto"/>
      </w:pPr>
      <w:r w:rsidRPr="00FC17F9">
        <w:t>Oferta wykonawcy, który zaoferuje krótszy niż minimalny okres gwarancji</w:t>
      </w:r>
      <w:r w:rsidR="00723C8D">
        <w:t>,</w:t>
      </w:r>
      <w:r w:rsidRPr="00FC17F9">
        <w:t xml:space="preserve"> zostanie odrzucona.</w:t>
      </w:r>
    </w:p>
    <w:p w14:paraId="7977E961" w14:textId="3F3CC804" w:rsidR="00FC17F9" w:rsidRPr="00FC17F9" w:rsidRDefault="00FC17F9" w:rsidP="00FC17F9">
      <w:pPr>
        <w:spacing w:line="276" w:lineRule="auto"/>
      </w:pPr>
      <w:r w:rsidRPr="00FC17F9">
        <w:t>Okres gwarancji jakości należy określić w miesiącach w liczbach całkowitych</w:t>
      </w:r>
      <w:r w:rsidR="00723C8D">
        <w:t>,</w:t>
      </w:r>
      <w:r w:rsidRPr="00FC17F9">
        <w:t xml:space="preserve"> wskazując ilość miesięcy okresu gwarancji jakości podaną w poniższej tabeli.</w:t>
      </w:r>
    </w:p>
    <w:p w14:paraId="08411472" w14:textId="0DADE04B" w:rsidR="00FC17F9" w:rsidRPr="00FC17F9" w:rsidRDefault="00FC17F9" w:rsidP="00FC17F9">
      <w:pPr>
        <w:spacing w:line="276" w:lineRule="auto"/>
      </w:pPr>
      <w:r w:rsidRPr="00FC17F9">
        <w:t xml:space="preserve">Zamawiający przyzna punkty za przedłużenie okresu gwarancji jakości </w:t>
      </w:r>
      <w:r>
        <w:t xml:space="preserve"> </w:t>
      </w:r>
      <w:r w:rsidRPr="00FC17F9">
        <w:t xml:space="preserve">wg następujących zasad: </w:t>
      </w:r>
    </w:p>
    <w:p w14:paraId="43BA0399" w14:textId="77777777" w:rsidR="00FC17F9" w:rsidRPr="00FC17F9" w:rsidRDefault="00FC17F9" w:rsidP="00FC17F9">
      <w:pPr>
        <w:spacing w:line="276" w:lineRule="auto"/>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31"/>
      </w:tblGrid>
      <w:tr w:rsidR="00FC17F9" w:rsidRPr="00FC17F9" w14:paraId="39D6C2E9" w14:textId="77777777" w:rsidTr="000E2B1B">
        <w:tc>
          <w:tcPr>
            <w:tcW w:w="5382" w:type="dxa"/>
            <w:shd w:val="clear" w:color="auto" w:fill="auto"/>
          </w:tcPr>
          <w:p w14:paraId="5228E889" w14:textId="3F068FD0" w:rsidR="00FC17F9" w:rsidRPr="00FC17F9" w:rsidRDefault="00FC17F9" w:rsidP="00FC17F9">
            <w:pPr>
              <w:spacing w:line="276" w:lineRule="auto"/>
            </w:pPr>
            <w:r w:rsidRPr="00FC17F9">
              <w:t xml:space="preserve">Okres gwarancji </w:t>
            </w:r>
            <w:r w:rsidR="00723C8D">
              <w:t>jakości</w:t>
            </w:r>
          </w:p>
        </w:tc>
        <w:tc>
          <w:tcPr>
            <w:tcW w:w="2131" w:type="dxa"/>
            <w:shd w:val="clear" w:color="auto" w:fill="auto"/>
          </w:tcPr>
          <w:p w14:paraId="066DB573" w14:textId="77777777" w:rsidR="00FC17F9" w:rsidRPr="00FC17F9" w:rsidRDefault="00FC17F9" w:rsidP="00FC17F9">
            <w:pPr>
              <w:spacing w:line="276" w:lineRule="auto"/>
            </w:pPr>
            <w:r w:rsidRPr="00FC17F9">
              <w:t>Liczba punktów</w:t>
            </w:r>
          </w:p>
        </w:tc>
      </w:tr>
      <w:tr w:rsidR="00FC17F9" w:rsidRPr="00FC17F9" w14:paraId="37DE7782" w14:textId="77777777" w:rsidTr="000E2B1B">
        <w:tc>
          <w:tcPr>
            <w:tcW w:w="5382" w:type="dxa"/>
            <w:shd w:val="clear" w:color="auto" w:fill="auto"/>
          </w:tcPr>
          <w:p w14:paraId="7F003F14" w14:textId="77777777" w:rsidR="00FC17F9" w:rsidRPr="00FC17F9" w:rsidRDefault="00FC17F9" w:rsidP="00FC17F9">
            <w:pPr>
              <w:spacing w:line="276" w:lineRule="auto"/>
            </w:pPr>
            <w:r w:rsidRPr="00FC17F9">
              <w:t>24 miesiące</w:t>
            </w:r>
          </w:p>
        </w:tc>
        <w:tc>
          <w:tcPr>
            <w:tcW w:w="2131" w:type="dxa"/>
            <w:shd w:val="clear" w:color="auto" w:fill="auto"/>
          </w:tcPr>
          <w:p w14:paraId="4780EBAF" w14:textId="77777777" w:rsidR="00FC17F9" w:rsidRPr="00FC17F9" w:rsidRDefault="00FC17F9" w:rsidP="00FC17F9">
            <w:pPr>
              <w:spacing w:line="276" w:lineRule="auto"/>
            </w:pPr>
            <w:r w:rsidRPr="00FC17F9">
              <w:t>0</w:t>
            </w:r>
          </w:p>
        </w:tc>
      </w:tr>
      <w:tr w:rsidR="00FC17F9" w:rsidRPr="00FC17F9" w14:paraId="5C8B9588" w14:textId="77777777" w:rsidTr="000E2B1B">
        <w:tc>
          <w:tcPr>
            <w:tcW w:w="5382" w:type="dxa"/>
            <w:shd w:val="clear" w:color="auto" w:fill="auto"/>
          </w:tcPr>
          <w:p w14:paraId="6C9B9562" w14:textId="77777777" w:rsidR="00FC17F9" w:rsidRPr="00FC17F9" w:rsidRDefault="00FC17F9" w:rsidP="00FC17F9">
            <w:pPr>
              <w:spacing w:line="276" w:lineRule="auto"/>
            </w:pPr>
            <w:r w:rsidRPr="00FC17F9">
              <w:t>36 miesięcy</w:t>
            </w:r>
          </w:p>
        </w:tc>
        <w:tc>
          <w:tcPr>
            <w:tcW w:w="2131" w:type="dxa"/>
            <w:shd w:val="clear" w:color="auto" w:fill="auto"/>
          </w:tcPr>
          <w:p w14:paraId="27BEC4AB" w14:textId="6083BFC7" w:rsidR="00FC17F9" w:rsidRPr="00FC17F9" w:rsidRDefault="00E2641D" w:rsidP="00FC17F9">
            <w:pPr>
              <w:spacing w:line="276" w:lineRule="auto"/>
            </w:pPr>
            <w:r>
              <w:t>20 (5 pkt. za każdy sprzęt)</w:t>
            </w:r>
          </w:p>
        </w:tc>
      </w:tr>
      <w:tr w:rsidR="00FC17F9" w:rsidRPr="00FC17F9" w14:paraId="7B63AF60" w14:textId="77777777" w:rsidTr="000E2B1B">
        <w:tc>
          <w:tcPr>
            <w:tcW w:w="5382" w:type="dxa"/>
            <w:shd w:val="clear" w:color="auto" w:fill="auto"/>
          </w:tcPr>
          <w:p w14:paraId="71F47232" w14:textId="77777777" w:rsidR="00FC17F9" w:rsidRPr="00FC17F9" w:rsidRDefault="00FC17F9" w:rsidP="00FC17F9">
            <w:pPr>
              <w:spacing w:line="276" w:lineRule="auto"/>
            </w:pPr>
            <w:r w:rsidRPr="00FC17F9">
              <w:t>48 miesięcy</w:t>
            </w:r>
          </w:p>
        </w:tc>
        <w:tc>
          <w:tcPr>
            <w:tcW w:w="2131" w:type="dxa"/>
            <w:shd w:val="clear" w:color="auto" w:fill="auto"/>
          </w:tcPr>
          <w:p w14:paraId="49CDE8AA" w14:textId="2F2BD225" w:rsidR="00FC17F9" w:rsidRPr="00FC17F9" w:rsidRDefault="00FC17F9" w:rsidP="00FC17F9">
            <w:pPr>
              <w:spacing w:line="276" w:lineRule="auto"/>
            </w:pPr>
            <w:r w:rsidRPr="00FC17F9">
              <w:t>40</w:t>
            </w:r>
            <w:r w:rsidR="00E2641D">
              <w:t xml:space="preserve"> (10 pkt. za każdy sprzęt)</w:t>
            </w:r>
          </w:p>
        </w:tc>
      </w:tr>
    </w:tbl>
    <w:p w14:paraId="561386F2" w14:textId="77777777" w:rsidR="00E2641D" w:rsidRDefault="00E2641D" w:rsidP="00E2641D">
      <w:pPr>
        <w:spacing w:line="276" w:lineRule="auto"/>
        <w:jc w:val="both"/>
        <w:rPr>
          <w:rFonts w:ascii="Tahoma" w:hAnsi="Tahoma" w:cs="Tahoma"/>
          <w:bCs/>
          <w:color w:val="000000"/>
        </w:rPr>
      </w:pPr>
    </w:p>
    <w:p w14:paraId="48203295" w14:textId="485ABF88" w:rsidR="00E2641D" w:rsidRPr="00E2641D" w:rsidRDefault="00E2641D" w:rsidP="00E2641D">
      <w:pPr>
        <w:spacing w:line="276" w:lineRule="auto"/>
      </w:pPr>
      <w:r w:rsidRPr="00E2641D">
        <w:t>Punkty uzyskane przez ofertę za drukarkę 3D, laptopa do drukarki 3D, kamerę i skaner zostaną zsumowane. Oferta może otrzymać maksymalnie 40 punktów</w:t>
      </w:r>
      <w:r w:rsidR="000653DB">
        <w:t xml:space="preserve"> w tym kryterium.</w:t>
      </w:r>
    </w:p>
    <w:p w14:paraId="63E00DF5" w14:textId="04B739F1" w:rsidR="001D44B9" w:rsidRDefault="00FC17F9" w:rsidP="00870AE4">
      <w:pPr>
        <w:spacing w:line="276" w:lineRule="auto"/>
      </w:pPr>
      <w:r>
        <w:t>5</w:t>
      </w:r>
      <w:r w:rsidR="00C23DDD" w:rsidRPr="00C23DDD">
        <w:t>. Dodatkowe postanowienia dot</w:t>
      </w:r>
      <w:r w:rsidR="000653DB">
        <w:t>yczące</w:t>
      </w:r>
      <w:r w:rsidR="00C23DDD" w:rsidRPr="00C23DDD">
        <w:t xml:space="preserve"> kryterium Okres gwarancji jakości:</w:t>
      </w:r>
      <w:r w:rsidR="00C23DDD" w:rsidRPr="00C23DDD">
        <w:cr/>
        <w:t>Liczba punktów w kryterium gwarancja jakości zostanie przyznan</w:t>
      </w:r>
      <w:r w:rsidR="00723C8D">
        <w:t>a</w:t>
      </w:r>
      <w:r w:rsidR="00C23DDD" w:rsidRPr="00C23DDD">
        <w:t xml:space="preserve"> w oparciu o zadeklarowany przez Wykonawcę okres gwarancji jakości. Wykonawca może zadeklarować okres gwarancji jakości w </w:t>
      </w:r>
      <w:r w:rsidR="00C23DDD" w:rsidRPr="00C23DDD">
        <w:lastRenderedPageBreak/>
        <w:t>następującym przedziale  miesięcy:</w:t>
      </w:r>
      <w:r w:rsidR="00C23DDD" w:rsidRPr="00C23DDD">
        <w:cr/>
        <w:t xml:space="preserve">najkrótszy wymagany okres gwarancji </w:t>
      </w:r>
      <w:r w:rsidR="00E2641D">
        <w:t>24</w:t>
      </w:r>
      <w:r w:rsidR="00C23DDD" w:rsidRPr="00C23DDD">
        <w:t xml:space="preserve"> miesięcy</w:t>
      </w:r>
      <w:r w:rsidR="00C23DDD" w:rsidRPr="00C23DDD">
        <w:cr/>
        <w:t xml:space="preserve">najdłuższy okres gwarancji  </w:t>
      </w:r>
      <w:r w:rsidR="00805829">
        <w:t>48</w:t>
      </w:r>
      <w:r w:rsidR="00C23DDD" w:rsidRPr="00C23DDD">
        <w:t xml:space="preserve"> miesi</w:t>
      </w:r>
      <w:r w:rsidR="00FA2DA6">
        <w:t>ę</w:t>
      </w:r>
      <w:r w:rsidR="00C23DDD" w:rsidRPr="00C23DDD">
        <w:t>c</w:t>
      </w:r>
      <w:r w:rsidR="00FA2DA6">
        <w:t>y</w:t>
      </w:r>
      <w:r w:rsidR="00C23DDD" w:rsidRPr="00C23DDD">
        <w:t xml:space="preserve">  </w:t>
      </w:r>
      <w:r w:rsidR="00C23DDD" w:rsidRPr="00C23DDD">
        <w:cr/>
        <w:t>Okres gwarancji jakości należy zadeklarować w pełnych</w:t>
      </w:r>
      <w:r w:rsidR="00FA2DA6">
        <w:t xml:space="preserve"> </w:t>
      </w:r>
      <w:r w:rsidR="00C23DDD" w:rsidRPr="00C23DDD">
        <w:t xml:space="preserve"> miesiącach </w:t>
      </w:r>
      <w:r w:rsidR="00C23DDD" w:rsidRPr="00C23DDD">
        <w:cr/>
      </w:r>
      <w:r w:rsidR="00C23DDD" w:rsidRPr="00C23DDD">
        <w:cr/>
        <w:t>Sposób przyznawania punktów:</w:t>
      </w:r>
      <w:r w:rsidR="00C23DDD" w:rsidRPr="00C23DDD">
        <w:cr/>
        <w:t>1) Wykonawca, który zaoferuje najdłuższy okres gwarancji jakości otrzyma maksymalną liczbę punktów w niniejszym kryterium</w:t>
      </w:r>
      <w:r w:rsidR="00E2641D">
        <w:t xml:space="preserve"> 40</w:t>
      </w:r>
      <w:r w:rsidR="00C23DDD" w:rsidRPr="00C23DDD">
        <w:t>,</w:t>
      </w:r>
      <w:r w:rsidR="00C23DDD" w:rsidRPr="00C23DDD">
        <w:cr/>
        <w:t>2) Wykonawca, który zaoferuje najkrótszy okres gwarancji jakości - otrzyma 0 pkt w niniejszym kryterium,</w:t>
      </w:r>
      <w:r w:rsidR="00C23DDD" w:rsidRPr="00C23DDD">
        <w:cr/>
      </w:r>
      <w:r w:rsidR="00C23DDD" w:rsidRPr="00C23DDD">
        <w:cr/>
      </w:r>
      <w:r>
        <w:t>6</w:t>
      </w:r>
      <w:r w:rsidR="00C23DDD" w:rsidRPr="00C23DDD">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C23DDD" w:rsidRPr="00C23DDD">
        <w:cr/>
      </w:r>
    </w:p>
    <w:p w14:paraId="643BF9A6" w14:textId="1DC2076F" w:rsidR="001D44B9" w:rsidRDefault="00A11117" w:rsidP="00870AE4">
      <w:pPr>
        <w:spacing w:line="276" w:lineRule="auto"/>
      </w:pPr>
      <w:r>
        <w:t>7</w:t>
      </w:r>
      <w:r w:rsidR="00C23DDD" w:rsidRPr="00C23DDD">
        <w:t>. Wynik - oferta, która przedstawia najkorzystniejszy bilans (maksymalna liczba przyznanych punktów w oparciu o ustalone kryteria) zostanie oceniona jako najkorzystniejszą, pozostałe oferty zostaną sklasyfikowane zgodnie z</w:t>
      </w:r>
      <w:r w:rsidR="008F3690">
        <w:t xml:space="preserve"> ilością uzyskanych punktów. </w:t>
      </w:r>
      <w:r w:rsidR="008F3690">
        <w:cr/>
      </w:r>
      <w:r w:rsidR="00C23DDD" w:rsidRPr="00C23DDD">
        <w:t>Wykonawca, którego oferta zostanie oceniona jako najkorzystniejszą podlegać będzie badaniu czy nie podlega wykluczeniu oraz spełnia warunki udziału w postępowaniu, zgo</w:t>
      </w:r>
      <w:r w:rsidR="00C23DDD" w:rsidRPr="00F121FC">
        <w:t>dnie z pkt. V niniejszej Specyfikacji .</w:t>
      </w:r>
      <w:r w:rsidR="00C23DDD" w:rsidRPr="00C23DDD">
        <w:cr/>
      </w:r>
    </w:p>
    <w:p w14:paraId="45F1C463" w14:textId="0E7F1AE5" w:rsidR="00723C8D" w:rsidRDefault="00A11117" w:rsidP="00870AE4">
      <w:pPr>
        <w:spacing w:line="276" w:lineRule="auto"/>
      </w:pPr>
      <w:r>
        <w:t>8</w:t>
      </w:r>
      <w:r w:rsidR="00C23DDD" w:rsidRPr="00C23DDD">
        <w:t xml:space="preserve">. Zamawiający dla potrzeb oceny oferty, której wybór prowadziłby do powstania u zamawiającego obowiązku podatkowego zgodnie z przepisami o podatku od towarów i usług, doliczy do przedstawionej </w:t>
      </w:r>
      <w:r w:rsidR="003C377D">
        <w:t xml:space="preserve"> </w:t>
      </w:r>
      <w:r w:rsidR="00C23DDD" w:rsidRPr="00C23DDD">
        <w:t>w niej ceny podatek od towarów i usług, który miałby obowiązek rozlicz</w:t>
      </w:r>
      <w:r w:rsidR="00FC17F9">
        <w:t>yć zgodnie z tymi przepisami.</w:t>
      </w:r>
      <w:r w:rsidR="00FC17F9">
        <w:cr/>
      </w:r>
      <w:r w:rsidR="00FC17F9">
        <w:cr/>
      </w:r>
      <w:r>
        <w:t>9</w:t>
      </w:r>
      <w:r w:rsidR="00C23DDD" w:rsidRPr="00C23DDD">
        <w:t>. Zamawiający nie przewiduje przeprowadzenia aukcji elektronicznej w celu wyboru najkorzystniejszej spośród ofert uznanych za ważne,</w:t>
      </w:r>
      <w:r w:rsidR="00C23DDD" w:rsidRPr="00C23DDD">
        <w:cr/>
      </w:r>
      <w:r w:rsidR="00C23DDD" w:rsidRPr="00C23DDD">
        <w:cr/>
      </w:r>
      <w:r w:rsidR="00C23DDD" w:rsidRPr="00FA2DA6">
        <w:rPr>
          <w:b/>
        </w:rPr>
        <w:t>XV. Informacja o formalnościach, jakie powinny zostać dopełnione po wyborze oferty w celu zawarcia umowy w sprawie zamówienia publicznego</w:t>
      </w:r>
      <w:r w:rsidR="00C23DDD" w:rsidRPr="00FA2DA6">
        <w:rPr>
          <w:b/>
        </w:rPr>
        <w:cr/>
      </w:r>
      <w:r w:rsidR="00C23DDD" w:rsidRPr="00C23DDD">
        <w:cr/>
        <w:t>1. Zamawiający podpisze umowę z wykonawcą, który przedłoży najkorzystniejszą ofertę.</w:t>
      </w:r>
      <w:r w:rsidR="00C23DDD" w:rsidRPr="00C23DDD">
        <w:cr/>
        <w:t xml:space="preserve">2. Zamawiający niezwłocznie poinformuje wszystkich wykonawców o wyborze najkorzystniejszej oferty, podając w szczególności: </w:t>
      </w:r>
      <w:r w:rsidR="00C23DDD" w:rsidRPr="00C23DDD">
        <w:cr/>
        <w:t xml:space="preserve">1) imię i nazwisko, siedzibę albo miejsce zamieszkania i adres, jeżeli jest miejscem wykonywania działalności wykonawcy lub wykonawców, których oferty zostały wybrane  oraz nazwy albo imiona i nazwiska, siedziby albo miejsca zamieszkania i adresy, jeżeli są miejscami wykonywania działalności wykonawców, którzy złożyli oferty, a także punktację przyznaną ofertom w każdym kryterium oceny ofert i łączną punktację. </w:t>
      </w:r>
      <w:r w:rsidR="00C23DDD" w:rsidRPr="00C23DDD">
        <w:cr/>
        <w:t>2) informację o wykonawcach, których oferty zostały odrzucone</w:t>
      </w:r>
      <w:r>
        <w:t>.</w:t>
      </w:r>
      <w:r w:rsidR="00C23DDD" w:rsidRPr="00C23DDD">
        <w:t xml:space="preserve"> </w:t>
      </w:r>
      <w:r w:rsidR="00C23DDD" w:rsidRPr="00C23DDD">
        <w:cr/>
        <w:t>3. Zawiadomienie o wyborze najkorzystniejszej oferty zawierać będzie uzasadnienie faktyczne i prawne oraz zamieszczone zostanie na stronie internetowej zamawiającego - www.</w:t>
      </w:r>
      <w:r w:rsidR="000653DB">
        <w:t>sp1bukowno.pl</w:t>
      </w:r>
      <w:r w:rsidR="00C23DDD" w:rsidRPr="00C23DDD">
        <w:t>, Informacja zamieszczona na stronie internetowej zawierać będzie informacje</w:t>
      </w:r>
      <w:r w:rsidR="00723C8D">
        <w:t>,</w:t>
      </w:r>
      <w:r w:rsidR="00C23DDD" w:rsidRPr="00C23DDD">
        <w:t xml:space="preserve"> o których mowa w pkt. 2 </w:t>
      </w:r>
      <w:proofErr w:type="spellStart"/>
      <w:r w:rsidR="00C23DDD" w:rsidRPr="00C23DDD">
        <w:t>ppkt</w:t>
      </w:r>
      <w:proofErr w:type="spellEnd"/>
      <w:r w:rsidR="00C23DDD" w:rsidRPr="00C23DDD">
        <w:t xml:space="preserve">. 1) </w:t>
      </w:r>
      <w:r w:rsidR="00C23DDD" w:rsidRPr="00C23DDD">
        <w:cr/>
        <w:t xml:space="preserve">4. O unieważnieniu postępowania o udzielenie zamówienia publicznego w części, w zakresie </w:t>
      </w:r>
      <w:r w:rsidR="00C23DDD" w:rsidRPr="00C23DDD">
        <w:lastRenderedPageBreak/>
        <w:t>poszczególnych zadań, zamawiający zawiadomi równocześnie wszystkich wykonawców, którzy złożyli oferty podając uzasadnienie faktyczne i prawne.</w:t>
      </w:r>
    </w:p>
    <w:p w14:paraId="4611D6EB" w14:textId="0D1A5313" w:rsidR="00805829" w:rsidRDefault="00C23DDD" w:rsidP="00870AE4">
      <w:pPr>
        <w:spacing w:line="276" w:lineRule="auto"/>
      </w:pPr>
      <w:r w:rsidRPr="00C23DDD">
        <w:t xml:space="preserve">Informacja o unieważnieniu postępowania zamieszczona również zostanie na stronie internetowej zamawiającego </w:t>
      </w:r>
      <w:r w:rsidR="00805829">
        <w:t>–</w:t>
      </w:r>
      <w:r w:rsidRPr="00C23DDD">
        <w:t xml:space="preserve"> </w:t>
      </w:r>
      <w:hyperlink r:id="rId9" w:history="1">
        <w:r w:rsidR="00805829" w:rsidRPr="000346D4">
          <w:rPr>
            <w:rStyle w:val="Hipercze"/>
          </w:rPr>
          <w:t>www.sp1bukowno.edupage.org</w:t>
        </w:r>
      </w:hyperlink>
    </w:p>
    <w:p w14:paraId="20F5221F" w14:textId="6707E48D" w:rsidR="00886D33" w:rsidRDefault="00C23DDD" w:rsidP="00870AE4">
      <w:pPr>
        <w:spacing w:line="276" w:lineRule="auto"/>
      </w:pPr>
      <w:r w:rsidRPr="00C23DD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C23DDD">
        <w:cr/>
        <w:t>6. Umowa zostanie zawarta w formie pisemnej w terminie nie krótszym niż:</w:t>
      </w:r>
      <w:r w:rsidRPr="00C23DDD">
        <w:cr/>
        <w:t>1)5 dni od dnia przesłania zawiadomienia o wyborze najkorzystniejszej oferty, jeżeli zostało ono przesłane przy użyciu środków komunikacji elektronicznej , lub</w:t>
      </w:r>
      <w:r w:rsidRPr="00C23DDD">
        <w:cr/>
        <w:t>2)</w:t>
      </w:r>
      <w:r w:rsidR="00997F2C">
        <w:t xml:space="preserve"> </w:t>
      </w:r>
      <w:r w:rsidRPr="00C23DDD">
        <w:t xml:space="preserve">10 dni od dnia przesłania zawiadomienia o wyborze najkorzystniejszej oferty, jeżeli zostało ono przesłane w inny sposób niż określono w </w:t>
      </w:r>
      <w:proofErr w:type="spellStart"/>
      <w:r w:rsidRPr="00C23DDD">
        <w:t>ppkt</w:t>
      </w:r>
      <w:proofErr w:type="spellEnd"/>
      <w:r w:rsidRPr="00C23DDD">
        <w:t>. 1),</w:t>
      </w:r>
      <w:r w:rsidRPr="00C23DDD">
        <w:cr/>
        <w:t>3)</w:t>
      </w:r>
      <w:r w:rsidR="00997F2C">
        <w:t xml:space="preserve"> </w:t>
      </w:r>
      <w:r w:rsidRPr="00C23DDD">
        <w:t>w przypadku</w:t>
      </w:r>
      <w:r w:rsidR="00723C8D">
        <w:t>,</w:t>
      </w:r>
      <w:r w:rsidRPr="00C23DDD">
        <w:t xml:space="preserve"> gdy w postępowaniu złożona została tylko jedna oferta</w:t>
      </w:r>
      <w:r w:rsidR="00886D33">
        <w:t>, przed upływem terminu.</w:t>
      </w:r>
    </w:p>
    <w:p w14:paraId="2814D9BD" w14:textId="3D32B089" w:rsidR="00BE51C6" w:rsidRDefault="00C23DDD" w:rsidP="00870AE4">
      <w:pPr>
        <w:spacing w:line="276" w:lineRule="auto"/>
      </w:pPr>
      <w:r w:rsidRPr="00C23DDD">
        <w:t>7. O miejscu i terminie podpisania umowy zamawiający powiadomi wybranego wykonawcę.</w:t>
      </w:r>
      <w:r w:rsidRPr="00C23DD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C23DDD">
        <w:cr/>
      </w:r>
      <w:r w:rsidRPr="00C23DDD">
        <w:cr/>
      </w:r>
      <w:r w:rsidRPr="00FA2DA6">
        <w:rPr>
          <w:b/>
        </w:rPr>
        <w:t xml:space="preserve">XVI. Wymagania dotyczące zabezpieczenia należytego wykonania umowy </w:t>
      </w:r>
      <w:r w:rsidRPr="00FA2DA6">
        <w:rPr>
          <w:b/>
        </w:rPr>
        <w:cr/>
      </w:r>
      <w:r w:rsidRPr="00C23DDD">
        <w:t xml:space="preserve">1. Zamawiający nie przewiduje wniesienia zabezpieczenia należytego wykonania umowy </w:t>
      </w:r>
      <w:r w:rsidRPr="00C23DDD">
        <w:cr/>
      </w:r>
      <w:r w:rsidRPr="00C23DDD">
        <w:cr/>
      </w:r>
      <w:r w:rsidRPr="00FA2DA6">
        <w:rPr>
          <w:b/>
        </w:rPr>
        <w:t>XV</w:t>
      </w:r>
      <w:r w:rsidR="00723C8D">
        <w:rPr>
          <w:b/>
        </w:rPr>
        <w:t>I</w:t>
      </w:r>
      <w:r w:rsidRPr="00FA2DA6">
        <w:rPr>
          <w:b/>
        </w:rPr>
        <w:t>I. Istotne dla stron postanowienia, które zostaną wprowadzone do treści zawieranej umowy</w:t>
      </w:r>
      <w:r w:rsidRPr="00FA2DA6">
        <w:rPr>
          <w:b/>
        </w:rPr>
        <w:cr/>
      </w:r>
      <w:r w:rsidRPr="00C23DDD">
        <w:t>1. Umowa w sprawie realizacji zamówienia publicznego zawarta zostanie z uwzględnieniem postanowień wynikających z treści niniejszej specyfikacji istotnych warunków zamówienia oraz danych zawartych w ofercie.</w:t>
      </w:r>
      <w:r w:rsidRPr="00C23DDD">
        <w:cr/>
        <w:t>2. Postanowienia umowy zawarto w</w:t>
      </w:r>
      <w:r w:rsidR="00886D33">
        <w:t>e</w:t>
      </w:r>
      <w:r w:rsidR="00BE51C6">
        <w:t xml:space="preserve"> </w:t>
      </w:r>
      <w:r w:rsidRPr="00C23DDD">
        <w:t xml:space="preserve">wzorze umowy, który stanowi </w:t>
      </w:r>
      <w:r w:rsidRPr="007402F7">
        <w:rPr>
          <w:b/>
        </w:rPr>
        <w:t>załącznik numer</w:t>
      </w:r>
      <w:r w:rsidR="007402F7" w:rsidRPr="007402F7">
        <w:rPr>
          <w:b/>
        </w:rPr>
        <w:t xml:space="preserve"> 5.</w:t>
      </w:r>
    </w:p>
    <w:p w14:paraId="34D68ECA" w14:textId="412B7352" w:rsidR="007402F7" w:rsidRDefault="00C23DDD" w:rsidP="00F121FC">
      <w:pPr>
        <w:spacing w:after="0"/>
      </w:pPr>
      <w:r w:rsidRPr="00BE51C6">
        <w:rPr>
          <w:b/>
        </w:rPr>
        <w:t>XVIII. Pouczenie o środkach ochrony prawnej.</w:t>
      </w:r>
      <w:r w:rsidRPr="00BE51C6">
        <w:rPr>
          <w:b/>
        </w:rPr>
        <w:cr/>
      </w:r>
      <w:r w:rsidRPr="00C23DDD">
        <w:t>1</w:t>
      </w:r>
      <w:r w:rsidR="00997F2C">
        <w:t xml:space="preserve">. </w:t>
      </w:r>
      <w:r w:rsidRPr="00C23DDD">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C23DDD">
        <w:cr/>
        <w:t>2.</w:t>
      </w:r>
      <w:r w:rsidR="00997F2C">
        <w:t xml:space="preserve"> </w:t>
      </w:r>
      <w:r w:rsidRPr="00C23DDD">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C23DDD">
        <w:cr/>
        <w:t>3.</w:t>
      </w:r>
      <w:r w:rsidR="00997F2C">
        <w:t xml:space="preserve"> </w:t>
      </w:r>
      <w:r w:rsidRPr="00C23DDD">
        <w:t>Odwołanie przysługuje od:</w:t>
      </w:r>
      <w:r w:rsidRPr="00C23DDD">
        <w:cr/>
        <w:t xml:space="preserve">1)niezgodnej z przepisami ustawy czynności zamawiającego, podjętej w postępowaniu o udzielenie zamówienia, w tym na projektowane postanowienie umowy; </w:t>
      </w:r>
      <w:r w:rsidRPr="00C23DDD">
        <w:cr/>
        <w:t xml:space="preserve">2)zaniechanie czynności w postępowaniu o udzielenie zamówienia do której zamawiający był obowiązany na podstawie ustawy; </w:t>
      </w:r>
      <w:r w:rsidRPr="00C23DDD">
        <w:cr/>
        <w:t xml:space="preserve">3)zaniechanie przeprowadzenia postępowania o udzielenie zamówienia mimo że zamawiający był do tego obowiązany. </w:t>
      </w:r>
      <w:r w:rsidRPr="00C23DDD">
        <w:cr/>
        <w:t>4.</w:t>
      </w:r>
      <w:r w:rsidR="00997F2C">
        <w:t xml:space="preserve"> </w:t>
      </w:r>
      <w:r w:rsidRPr="00C23DD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C23DDD">
        <w:cr/>
      </w:r>
      <w:r w:rsidRPr="00C23DDD">
        <w:lastRenderedPageBreak/>
        <w:t>5.</w:t>
      </w:r>
      <w:r w:rsidR="00997F2C">
        <w:t xml:space="preserve"> </w:t>
      </w:r>
      <w:r w:rsidRPr="00C23DDD">
        <w:t>Odwołanie wnosi się do Prezesa Krajowej Izby Odwoławczej. Kopię odwołania Odwołujący przekazuje zamawiającemu przed upływem terminu do wniesienia odwołania w taki sposób, aby mógł on zapoznać się z jego treścią przed upływem tego terminu.</w:t>
      </w:r>
      <w:r w:rsidRPr="00C23DDD">
        <w:cr/>
        <w:t>6.</w:t>
      </w:r>
      <w:r w:rsidR="00997F2C">
        <w:t xml:space="preserve"> </w:t>
      </w:r>
      <w:r w:rsidRPr="00C23DDD">
        <w:t>Odwołanie wnosi się w terminie:</w:t>
      </w:r>
      <w:r w:rsidRPr="00C23DDD">
        <w:cr/>
        <w:t>1)5 dni od dnia przesłania informacji o czynności zamawiającego stanowiącej podstawę jego wniesienia, jeżeli zostało ono przesłane przy użyciu środków komunikacji elektronicznej, lub</w:t>
      </w:r>
      <w:r w:rsidRPr="00C23DDD">
        <w:cr/>
        <w:t xml:space="preserve">2)10 dni od dnia przesłania informacji o czynności zamawiającego stanowiącej podstawę jego wniesienia, jeżeli zostało ono przesłane w inny sposób niż określono w </w:t>
      </w:r>
      <w:proofErr w:type="spellStart"/>
      <w:r w:rsidRPr="00C23DDD">
        <w:t>ppkt</w:t>
      </w:r>
      <w:proofErr w:type="spellEnd"/>
      <w:r w:rsidRPr="00C23DDD">
        <w:t>. 1)</w:t>
      </w:r>
      <w:r w:rsidR="00674D6C">
        <w:t>.</w:t>
      </w:r>
      <w:r w:rsidRPr="00C23DDD">
        <w:cr/>
        <w:t>7.</w:t>
      </w:r>
      <w:r w:rsidR="00997F2C">
        <w:t xml:space="preserve"> </w:t>
      </w:r>
      <w:r w:rsidRPr="00C23DDD">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www.</w:t>
      </w:r>
      <w:r w:rsidR="00A44F4D">
        <w:t>sp1bukowno.edupage.org.</w:t>
      </w:r>
      <w:r w:rsidRPr="00C23DDD">
        <w:cr/>
        <w:t>8.</w:t>
      </w:r>
      <w:r w:rsidR="00997F2C">
        <w:t xml:space="preserve"> </w:t>
      </w:r>
      <w:r w:rsidRPr="00C23DDD">
        <w:t>Odwołanie wobec czynności innych niż określone w pkt. 6, 7 wnosi się w terminie 5 dni od dnia, w którym powzięto lub przy zachowaniu należytej staranności można było powziąć wiadomość o okolicznościach stanowiących podstawę jego wniesienia.</w:t>
      </w:r>
      <w:r w:rsidRPr="00C23DDD">
        <w:cr/>
        <w:t>9.</w:t>
      </w:r>
      <w:r w:rsidR="00997F2C">
        <w:t xml:space="preserve"> </w:t>
      </w:r>
      <w:r w:rsidRPr="00C23DDD">
        <w:t>Jeżeli zamawiający mimo takiego obowiązku nie przesłał wykonawcy zawiadomienia o wyborze oferty najkorzystniejszej odwołanie wnosi się nie później niż w terminie:</w:t>
      </w:r>
      <w:r w:rsidRPr="00C23DDD">
        <w:cr/>
        <w:t>1)15 dni od dnia zamieszczenia w Biuletynie Zamówień Publicznych ogłoszenia o udzieleniu zamówienia.</w:t>
      </w:r>
      <w:r w:rsidRPr="00C23DDD">
        <w:cr/>
        <w:t>2)1 miesiąca od dnia zawarcia umowy, jeżeli zamawiający nie zamieścił w Biuletynie Zamówień Publicznych ogłoszenia o udzieleniu zamówienia.</w:t>
      </w:r>
      <w:r w:rsidRPr="00C23DDD">
        <w:cr/>
        <w:t>10.</w:t>
      </w:r>
      <w:r w:rsidR="00997F2C">
        <w:t xml:space="preserve"> </w:t>
      </w:r>
      <w:r w:rsidRPr="00C23DDD">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C23DDD">
        <w:cr/>
        <w:t>11.</w:t>
      </w:r>
      <w:r w:rsidR="00997F2C">
        <w:t xml:space="preserve"> </w:t>
      </w:r>
      <w:r w:rsidRPr="00C23DDD">
        <w:t>Pozostałe informacje dotyczące środków ochrony prawnej znajdują się w Dziale IX Prawa zamówień publicznych "Środki ochrony prawnej", art. od 505 do 590.</w:t>
      </w:r>
      <w:r w:rsidRPr="00C23DDD">
        <w:cr/>
      </w:r>
      <w:r w:rsidRPr="00C23DDD">
        <w:cr/>
      </w:r>
      <w:r w:rsidRPr="00BE51C6">
        <w:rPr>
          <w:b/>
        </w:rPr>
        <w:t>XIX. Postanowienia końcowe</w:t>
      </w:r>
      <w:r w:rsidRPr="00BE51C6">
        <w:rPr>
          <w:b/>
        </w:rPr>
        <w:cr/>
      </w:r>
      <w:r w:rsidRPr="00C23DDD">
        <w:cr/>
        <w:t>1. Uczestnicy postępowania mają prawo wglądu do treści protokołu postępowania oraz do załączników do protokołu. Protokół postępowania jest jawny i udostępniany na wniosek.</w:t>
      </w:r>
      <w:r w:rsidRPr="00C23DD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C23DD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C23DDD">
        <w:cr/>
        <w:t>3. Udostępnienie dokumentów odbywać się będzie wg poniższych zasad:</w:t>
      </w:r>
      <w:r w:rsidRPr="00C23DDD">
        <w:cr/>
        <w:t>1)zamawiający udostępnia wskazane dokumenty na wniosek,</w:t>
      </w:r>
      <w:r w:rsidRPr="00C23DDD">
        <w:cr/>
        <w:t>2)udostępnianie protokołu postępowania lub załączników do protokołu postępowania następuje, co do zasady, przy użyciu środków komunikacji elektronicznej.</w:t>
      </w:r>
      <w:r w:rsidRPr="00C23DDD">
        <w:cr/>
      </w:r>
      <w:r w:rsidRPr="00C23DD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C23DDD">
        <w:cr/>
      </w:r>
      <w:r w:rsidRPr="00C23DDD">
        <w:lastRenderedPageBreak/>
        <w:t xml:space="preserve"> 6. Zamawiający nie przewiduje zwrotu kosztów udziału w postępowaniu.</w:t>
      </w:r>
      <w:r w:rsidRPr="00C23DDD">
        <w:cr/>
      </w:r>
      <w:r w:rsidRPr="00C23DDD">
        <w:cr/>
      </w:r>
      <w:r w:rsidRPr="00BE51C6">
        <w:rPr>
          <w:b/>
        </w:rPr>
        <w:t>XX. Załączniki</w:t>
      </w:r>
      <w:r w:rsidRPr="00BE51C6">
        <w:rPr>
          <w:b/>
        </w:rPr>
        <w:cr/>
      </w:r>
      <w:r w:rsidRPr="00C23DDD">
        <w:cr/>
        <w:t>Załączniki składające się na integralną cześć specyfikacji:</w:t>
      </w:r>
      <w:r w:rsidRPr="00C23DDD">
        <w:cr/>
      </w:r>
      <w:r w:rsidRPr="00C23DDD">
        <w:cr/>
        <w:t xml:space="preserve">1. </w:t>
      </w:r>
      <w:r w:rsidR="007402F7">
        <w:t>Opis przedmiotu zamówienia – załącznik nr 1.</w:t>
      </w:r>
    </w:p>
    <w:p w14:paraId="6ACE783A" w14:textId="6F4B3DEE" w:rsidR="007402F7" w:rsidRDefault="007402F7" w:rsidP="00F121FC">
      <w:pPr>
        <w:spacing w:after="0"/>
      </w:pPr>
      <w:r>
        <w:t xml:space="preserve">2. </w:t>
      </w:r>
      <w:r w:rsidR="00C23DDD" w:rsidRPr="00C23DDD">
        <w:t xml:space="preserve">Formularz ofertowy </w:t>
      </w:r>
      <w:r>
        <w:t>–</w:t>
      </w:r>
      <w:r w:rsidR="00C23DDD" w:rsidRPr="00C23DDD">
        <w:t xml:space="preserve"> zał</w:t>
      </w:r>
      <w:r>
        <w:t>ącznik nr 2.</w:t>
      </w:r>
    </w:p>
    <w:p w14:paraId="17CB6D40" w14:textId="480C3AFE" w:rsidR="0016008D" w:rsidRDefault="00C23DDD" w:rsidP="00F121FC">
      <w:pPr>
        <w:spacing w:after="0"/>
      </w:pPr>
      <w:r w:rsidRPr="00C23DDD">
        <w:t xml:space="preserve">3. Oświadczenie </w:t>
      </w:r>
      <w:r w:rsidR="00E1110C">
        <w:t xml:space="preserve">Wykonawcy </w:t>
      </w:r>
      <w:r w:rsidRPr="00C23DDD">
        <w:t>o spełnianiu warunków  udziału w postępowaniu i niepodleganiu wykluczeniu - zał</w:t>
      </w:r>
      <w:r w:rsidR="00E1110C">
        <w:t>ącznik</w:t>
      </w:r>
      <w:r w:rsidRPr="00C23DDD">
        <w:t xml:space="preserve"> nr 3</w:t>
      </w:r>
      <w:r w:rsidR="00E1110C">
        <w:t>.</w:t>
      </w:r>
      <w:r w:rsidRPr="00C23DDD">
        <w:cr/>
        <w:t xml:space="preserve">4. </w:t>
      </w:r>
      <w:r w:rsidR="00E1110C">
        <w:t>Oświadczenie o przynależności lub braku przynależności do tej samej grupy kapitałowej – załącznik nr 4.</w:t>
      </w:r>
      <w:r w:rsidRPr="00C23DDD">
        <w:cr/>
        <w:t xml:space="preserve">6. </w:t>
      </w:r>
      <w:r w:rsidR="00BE51C6">
        <w:t>Wzór</w:t>
      </w:r>
      <w:r w:rsidRPr="00C23DDD">
        <w:t xml:space="preserve"> umowy - zał</w:t>
      </w:r>
      <w:r w:rsidR="00E1110C">
        <w:t>ącznik</w:t>
      </w:r>
      <w:r w:rsidRPr="00C23DDD">
        <w:t xml:space="preserve"> nr </w:t>
      </w:r>
      <w:r w:rsidR="00E1110C">
        <w:t>5.</w:t>
      </w:r>
      <w:r w:rsidRPr="00C23DDD">
        <w:cr/>
      </w:r>
      <w:r w:rsidRPr="00C23DDD">
        <w:cr/>
      </w:r>
      <w:r w:rsidRPr="00C23DDD">
        <w:cr/>
      </w:r>
      <w:r w:rsidRPr="00C23DDD">
        <w:cr/>
        <w:t>____________________________________</w:t>
      </w:r>
      <w:r w:rsidRPr="00C23DDD">
        <w:cr/>
        <w:t>Kierownik Zamawiającego</w:t>
      </w:r>
      <w:r w:rsidRPr="00C23DDD">
        <w:cr/>
      </w:r>
    </w:p>
    <w:p w14:paraId="45F6FB16" w14:textId="52467751" w:rsidR="00F43AE8" w:rsidRDefault="00F43AE8" w:rsidP="00A30B70"/>
    <w:p w14:paraId="1A65DF65" w14:textId="02FF7708" w:rsidR="00BC787A" w:rsidRDefault="00BC787A" w:rsidP="00A30B70"/>
    <w:p w14:paraId="6989F626" w14:textId="6CB501C5" w:rsidR="00BC787A" w:rsidRDefault="00BC787A" w:rsidP="00A30B70"/>
    <w:sectPr w:rsidR="00BC787A" w:rsidSect="00997F2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 w15:restartNumberingAfterBreak="0">
    <w:nsid w:val="0242418A"/>
    <w:multiLevelType w:val="hybridMultilevel"/>
    <w:tmpl w:val="3260DFB0"/>
    <w:lvl w:ilvl="0" w:tplc="04150019">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DE1F57"/>
    <w:multiLevelType w:val="hybridMultilevel"/>
    <w:tmpl w:val="8C3A1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456282"/>
    <w:multiLevelType w:val="hybridMultilevel"/>
    <w:tmpl w:val="22E8950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A3CEA"/>
    <w:multiLevelType w:val="hybridMultilevel"/>
    <w:tmpl w:val="533451E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27A102F7"/>
    <w:multiLevelType w:val="hybridMultilevel"/>
    <w:tmpl w:val="14B02C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B085D"/>
    <w:multiLevelType w:val="hybridMultilevel"/>
    <w:tmpl w:val="176E3B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35AF311C"/>
    <w:multiLevelType w:val="multilevel"/>
    <w:tmpl w:val="6294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802B1"/>
    <w:multiLevelType w:val="multilevel"/>
    <w:tmpl w:val="F5F6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DBC4AA6"/>
    <w:multiLevelType w:val="multilevel"/>
    <w:tmpl w:val="11C2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746A5314"/>
    <w:multiLevelType w:val="hybridMultilevel"/>
    <w:tmpl w:val="22823B22"/>
    <w:lvl w:ilvl="0" w:tplc="8B025B6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7030E28"/>
    <w:multiLevelType w:val="multilevel"/>
    <w:tmpl w:val="B1BA9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35387"/>
    <w:multiLevelType w:val="hybridMultilevel"/>
    <w:tmpl w:val="F99C5B86"/>
    <w:lvl w:ilvl="0" w:tplc="B9A462AE">
      <w:start w:val="1"/>
      <w:numFmt w:val="decimal"/>
      <w:lvlText w:val="%1."/>
      <w:lvlJc w:val="left"/>
      <w:pPr>
        <w:tabs>
          <w:tab w:val="num" w:pos="720"/>
        </w:tabs>
        <w:ind w:left="720" w:hanging="360"/>
      </w:pPr>
    </w:lvl>
    <w:lvl w:ilvl="1" w:tplc="38DA654C">
      <w:start w:val="1"/>
      <w:numFmt w:val="lowerLetter"/>
      <w:lvlText w:val="%2."/>
      <w:lvlJc w:val="left"/>
      <w:pPr>
        <w:tabs>
          <w:tab w:val="num" w:pos="1440"/>
        </w:tabs>
        <w:ind w:left="1440" w:hanging="360"/>
      </w:pPr>
    </w:lvl>
    <w:lvl w:ilvl="2" w:tplc="6D40D226">
      <w:start w:val="1"/>
      <w:numFmt w:val="decimal"/>
      <w:lvlText w:val="%3."/>
      <w:lvlJc w:val="left"/>
      <w:pPr>
        <w:tabs>
          <w:tab w:val="num" w:pos="2160"/>
        </w:tabs>
        <w:ind w:left="2160" w:hanging="360"/>
      </w:pPr>
    </w:lvl>
    <w:lvl w:ilvl="3" w:tplc="836C2BF4">
      <w:start w:val="1"/>
      <w:numFmt w:val="decimal"/>
      <w:lvlText w:val="%4."/>
      <w:lvlJc w:val="left"/>
      <w:pPr>
        <w:tabs>
          <w:tab w:val="num" w:pos="2880"/>
        </w:tabs>
        <w:ind w:left="2880" w:hanging="360"/>
      </w:pPr>
    </w:lvl>
    <w:lvl w:ilvl="4" w:tplc="9FC6043A">
      <w:start w:val="1"/>
      <w:numFmt w:val="decimal"/>
      <w:lvlText w:val="%5."/>
      <w:lvlJc w:val="left"/>
      <w:pPr>
        <w:tabs>
          <w:tab w:val="num" w:pos="3600"/>
        </w:tabs>
        <w:ind w:left="3600" w:hanging="360"/>
      </w:pPr>
    </w:lvl>
    <w:lvl w:ilvl="5" w:tplc="96DE2A00">
      <w:start w:val="1"/>
      <w:numFmt w:val="decimal"/>
      <w:lvlText w:val="%6."/>
      <w:lvlJc w:val="left"/>
      <w:pPr>
        <w:tabs>
          <w:tab w:val="num" w:pos="4320"/>
        </w:tabs>
        <w:ind w:left="4320" w:hanging="360"/>
      </w:pPr>
    </w:lvl>
    <w:lvl w:ilvl="6" w:tplc="BF0A56AC">
      <w:start w:val="1"/>
      <w:numFmt w:val="decimal"/>
      <w:lvlText w:val="%7."/>
      <w:lvlJc w:val="left"/>
      <w:pPr>
        <w:tabs>
          <w:tab w:val="num" w:pos="5040"/>
        </w:tabs>
        <w:ind w:left="5040" w:hanging="360"/>
      </w:pPr>
    </w:lvl>
    <w:lvl w:ilvl="7" w:tplc="9EDA8D98">
      <w:start w:val="1"/>
      <w:numFmt w:val="decimal"/>
      <w:lvlText w:val="%8."/>
      <w:lvlJc w:val="left"/>
      <w:pPr>
        <w:tabs>
          <w:tab w:val="num" w:pos="5760"/>
        </w:tabs>
        <w:ind w:left="5760" w:hanging="360"/>
      </w:pPr>
    </w:lvl>
    <w:lvl w:ilvl="8" w:tplc="A80C8142">
      <w:start w:val="1"/>
      <w:numFmt w:val="decimal"/>
      <w:lvlText w:val="%9."/>
      <w:lvlJc w:val="left"/>
      <w:pPr>
        <w:tabs>
          <w:tab w:val="num" w:pos="6480"/>
        </w:tabs>
        <w:ind w:left="6480" w:hanging="360"/>
      </w:pPr>
    </w:lvl>
  </w:abstractNum>
  <w:abstractNum w:abstractNumId="16"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7E2106BD"/>
    <w:multiLevelType w:val="hybridMultilevel"/>
    <w:tmpl w:val="2432F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num>
  <w:num w:numId="10">
    <w:abstractNumId w:val="0"/>
  </w:num>
  <w:num w:numId="11">
    <w:abstractNumId w:val="16"/>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B6"/>
    <w:rsid w:val="000653DB"/>
    <w:rsid w:val="000B198D"/>
    <w:rsid w:val="000D2164"/>
    <w:rsid w:val="000E2B1B"/>
    <w:rsid w:val="0011337B"/>
    <w:rsid w:val="00135499"/>
    <w:rsid w:val="001472DE"/>
    <w:rsid w:val="0016008D"/>
    <w:rsid w:val="0017057C"/>
    <w:rsid w:val="0018458C"/>
    <w:rsid w:val="001946AF"/>
    <w:rsid w:val="001A4095"/>
    <w:rsid w:val="001D44B9"/>
    <w:rsid w:val="001E4ADD"/>
    <w:rsid w:val="001F2151"/>
    <w:rsid w:val="00210E31"/>
    <w:rsid w:val="0021573F"/>
    <w:rsid w:val="00215877"/>
    <w:rsid w:val="00284059"/>
    <w:rsid w:val="002B0ACB"/>
    <w:rsid w:val="002C7ABD"/>
    <w:rsid w:val="002E20C3"/>
    <w:rsid w:val="002E4742"/>
    <w:rsid w:val="003013CE"/>
    <w:rsid w:val="0030796C"/>
    <w:rsid w:val="00346AD4"/>
    <w:rsid w:val="0036396F"/>
    <w:rsid w:val="00382983"/>
    <w:rsid w:val="003C377D"/>
    <w:rsid w:val="0042053F"/>
    <w:rsid w:val="004215AA"/>
    <w:rsid w:val="004A6801"/>
    <w:rsid w:val="004E6E73"/>
    <w:rsid w:val="00511833"/>
    <w:rsid w:val="00522F6C"/>
    <w:rsid w:val="00525780"/>
    <w:rsid w:val="005452FE"/>
    <w:rsid w:val="0058255C"/>
    <w:rsid w:val="00584B52"/>
    <w:rsid w:val="005929BC"/>
    <w:rsid w:val="005B3068"/>
    <w:rsid w:val="005C129A"/>
    <w:rsid w:val="0062211C"/>
    <w:rsid w:val="00674D6C"/>
    <w:rsid w:val="006C06F0"/>
    <w:rsid w:val="00723C8D"/>
    <w:rsid w:val="007402F7"/>
    <w:rsid w:val="00790CE4"/>
    <w:rsid w:val="007912BC"/>
    <w:rsid w:val="007B06DF"/>
    <w:rsid w:val="007D05B0"/>
    <w:rsid w:val="00805829"/>
    <w:rsid w:val="00820D4B"/>
    <w:rsid w:val="00837198"/>
    <w:rsid w:val="00841F50"/>
    <w:rsid w:val="00870AE4"/>
    <w:rsid w:val="00885C41"/>
    <w:rsid w:val="00886D33"/>
    <w:rsid w:val="008F3690"/>
    <w:rsid w:val="00904660"/>
    <w:rsid w:val="009161F1"/>
    <w:rsid w:val="00997F2C"/>
    <w:rsid w:val="009A1F4C"/>
    <w:rsid w:val="009D692B"/>
    <w:rsid w:val="00A0389D"/>
    <w:rsid w:val="00A11117"/>
    <w:rsid w:val="00A245C4"/>
    <w:rsid w:val="00A30B70"/>
    <w:rsid w:val="00A44F4D"/>
    <w:rsid w:val="00A468AF"/>
    <w:rsid w:val="00A91C4D"/>
    <w:rsid w:val="00AD3ACA"/>
    <w:rsid w:val="00AE07AC"/>
    <w:rsid w:val="00B62A96"/>
    <w:rsid w:val="00B725BF"/>
    <w:rsid w:val="00B95E1D"/>
    <w:rsid w:val="00BC23F0"/>
    <w:rsid w:val="00BC787A"/>
    <w:rsid w:val="00BD65EC"/>
    <w:rsid w:val="00BE51C6"/>
    <w:rsid w:val="00C04DDC"/>
    <w:rsid w:val="00C06942"/>
    <w:rsid w:val="00C1407B"/>
    <w:rsid w:val="00C23DDD"/>
    <w:rsid w:val="00C33624"/>
    <w:rsid w:val="00C346A9"/>
    <w:rsid w:val="00C6000A"/>
    <w:rsid w:val="00C71BEE"/>
    <w:rsid w:val="00C81A90"/>
    <w:rsid w:val="00CA7748"/>
    <w:rsid w:val="00D47A94"/>
    <w:rsid w:val="00E1110C"/>
    <w:rsid w:val="00E2641D"/>
    <w:rsid w:val="00E507C8"/>
    <w:rsid w:val="00E55B79"/>
    <w:rsid w:val="00E733B6"/>
    <w:rsid w:val="00E87F24"/>
    <w:rsid w:val="00E9664B"/>
    <w:rsid w:val="00EA4285"/>
    <w:rsid w:val="00EB16DA"/>
    <w:rsid w:val="00ED228E"/>
    <w:rsid w:val="00EE4816"/>
    <w:rsid w:val="00F121FC"/>
    <w:rsid w:val="00F43AE8"/>
    <w:rsid w:val="00F62108"/>
    <w:rsid w:val="00F872CB"/>
    <w:rsid w:val="00FA2DA6"/>
    <w:rsid w:val="00FC17F9"/>
    <w:rsid w:val="00FE507D"/>
    <w:rsid w:val="00FF0774"/>
    <w:rsid w:val="00FF6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62B4"/>
  <w15:chartTrackingRefBased/>
  <w15:docId w15:val="{5034C1B7-8DE3-4858-B97F-6DF932CC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BC787A"/>
    <w:pPr>
      <w:keepNext/>
      <w:tabs>
        <w:tab w:val="num" w:pos="1440"/>
      </w:tabs>
      <w:suppressAutoHyphens/>
      <w:overflowPunct w:val="0"/>
      <w:autoSpaceDE w:val="0"/>
      <w:spacing w:before="120" w:after="120" w:line="240" w:lineRule="auto"/>
      <w:ind w:left="1440" w:hanging="360"/>
      <w:jc w:val="both"/>
      <w:outlineLvl w:val="1"/>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70AE4"/>
    <w:rPr>
      <w:color w:val="0563C1" w:themeColor="hyperlink"/>
      <w:u w:val="single"/>
    </w:rPr>
  </w:style>
  <w:style w:type="character" w:customStyle="1" w:styleId="Nierozpoznanawzmianka1">
    <w:name w:val="Nierozpoznana wzmianka1"/>
    <w:basedOn w:val="Domylnaczcionkaakapitu"/>
    <w:uiPriority w:val="99"/>
    <w:semiHidden/>
    <w:unhideWhenUsed/>
    <w:rsid w:val="00870AE4"/>
    <w:rPr>
      <w:color w:val="605E5C"/>
      <w:shd w:val="clear" w:color="auto" w:fill="E1DFDD"/>
    </w:rPr>
  </w:style>
  <w:style w:type="table" w:styleId="Tabela-Siatka">
    <w:name w:val="Table Grid"/>
    <w:basedOn w:val="Standardowy"/>
    <w:uiPriority w:val="39"/>
    <w:rsid w:val="004205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BC787A"/>
    <w:rPr>
      <w:rFonts w:ascii="Times New Roman" w:eastAsia="Times New Roman" w:hAnsi="Times New Roman" w:cs="Times New Roman"/>
      <w:b/>
      <w:sz w:val="20"/>
      <w:szCs w:val="20"/>
      <w:lang w:eastAsia="ar-SA"/>
    </w:rPr>
  </w:style>
  <w:style w:type="paragraph" w:styleId="NormalnyWeb">
    <w:name w:val="Normal (Web)"/>
    <w:basedOn w:val="Normalny"/>
    <w:semiHidden/>
    <w:unhideWhenUsed/>
    <w:rsid w:val="00BC787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BC787A"/>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BC787A"/>
    <w:rPr>
      <w:rFonts w:ascii="Calibri" w:eastAsia="Times New Roman" w:hAnsi="Calibri" w:cs="Times New Roman"/>
      <w:sz w:val="20"/>
      <w:szCs w:val="20"/>
    </w:rPr>
  </w:style>
  <w:style w:type="paragraph" w:customStyle="1" w:styleId="Akapitzlist2">
    <w:name w:val="Akapit z listą2"/>
    <w:basedOn w:val="Normalny"/>
    <w:rsid w:val="00BC787A"/>
    <w:pPr>
      <w:spacing w:line="252" w:lineRule="auto"/>
      <w:ind w:left="720"/>
      <w:contextualSpacing/>
    </w:pPr>
    <w:rPr>
      <w:rFonts w:ascii="Calibri" w:eastAsia="Times New Roman" w:hAnsi="Calibri" w:cs="Times New Roman"/>
    </w:rPr>
  </w:style>
  <w:style w:type="paragraph" w:styleId="Akapitzlist">
    <w:name w:val="List Paragraph"/>
    <w:aliases w:val="L1,List Paragraph,Akapit z listą5,normalny tekst,wypunktowanie,Asia 2  Akapit z listą,tekst normalny"/>
    <w:basedOn w:val="Normalny"/>
    <w:link w:val="AkapitzlistZnak"/>
    <w:uiPriority w:val="34"/>
    <w:qFormat/>
    <w:rsid w:val="001946AF"/>
    <w:pPr>
      <w:spacing w:after="0" w:line="276" w:lineRule="auto"/>
      <w:ind w:left="720"/>
      <w:contextualSpacing/>
    </w:pPr>
    <w:rPr>
      <w:rFonts w:ascii="Arial" w:eastAsia="Arial" w:hAnsi="Arial" w:cs="Arial"/>
      <w:lang w:val="pl" w:eastAsia="pl-PL"/>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34"/>
    <w:qFormat/>
    <w:locked/>
    <w:rsid w:val="00FE507D"/>
    <w:rPr>
      <w:rFonts w:ascii="Arial" w:eastAsia="Arial" w:hAnsi="Arial" w:cs="Arial"/>
      <w:lang w:val="pl" w:eastAsia="pl-PL"/>
    </w:rPr>
  </w:style>
  <w:style w:type="paragraph" w:styleId="Tekstdymka">
    <w:name w:val="Balloon Text"/>
    <w:basedOn w:val="Normalny"/>
    <w:link w:val="TekstdymkaZnak"/>
    <w:uiPriority w:val="99"/>
    <w:semiHidden/>
    <w:unhideWhenUsed/>
    <w:rsid w:val="001354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1900">
      <w:bodyDiv w:val="1"/>
      <w:marLeft w:val="0"/>
      <w:marRight w:val="0"/>
      <w:marTop w:val="0"/>
      <w:marBottom w:val="0"/>
      <w:divBdr>
        <w:top w:val="none" w:sz="0" w:space="0" w:color="auto"/>
        <w:left w:val="none" w:sz="0" w:space="0" w:color="auto"/>
        <w:bottom w:val="none" w:sz="0" w:space="0" w:color="auto"/>
        <w:right w:val="none" w:sz="0" w:space="0" w:color="auto"/>
      </w:divBdr>
    </w:div>
    <w:div w:id="864365934">
      <w:bodyDiv w:val="1"/>
      <w:marLeft w:val="0"/>
      <w:marRight w:val="0"/>
      <w:marTop w:val="0"/>
      <w:marBottom w:val="0"/>
      <w:divBdr>
        <w:top w:val="none" w:sz="0" w:space="0" w:color="auto"/>
        <w:left w:val="none" w:sz="0" w:space="0" w:color="auto"/>
        <w:bottom w:val="none" w:sz="0" w:space="0" w:color="auto"/>
        <w:right w:val="none" w:sz="0" w:space="0" w:color="auto"/>
      </w:divBdr>
    </w:div>
    <w:div w:id="16665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bukowno.edupage.org"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1bukowno.edupage.org" TargetMode="External"/><Relationship Id="rId11" Type="http://schemas.openxmlformats.org/officeDocument/2006/relationships/theme" Target="theme/theme1.xml"/><Relationship Id="rId5" Type="http://schemas.openxmlformats.org/officeDocument/2006/relationships/hyperlink" Target="mailto:sp1bukowno@w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1bukowno.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15</Pages>
  <Words>5960</Words>
  <Characters>35766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tadeusz.krzesinski</dc:creator>
  <cp:keywords/>
  <dc:description/>
  <cp:lastModifiedBy>Mirosław Siudyka</cp:lastModifiedBy>
  <cp:revision>23</cp:revision>
  <cp:lastPrinted>2021-12-13T18:41:00Z</cp:lastPrinted>
  <dcterms:created xsi:type="dcterms:W3CDTF">2021-12-08T17:38:00Z</dcterms:created>
  <dcterms:modified xsi:type="dcterms:W3CDTF">2021-12-14T21:25:00Z</dcterms:modified>
</cp:coreProperties>
</file>