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5A1" w:rsidRDefault="00642201">
      <w:r>
        <w:t>ú</w:t>
      </w:r>
      <w:r>
        <w:rPr>
          <w:noProof/>
          <w:lang w:eastAsia="sk-SK"/>
        </w:rPr>
        <w:drawing>
          <wp:inline distT="0" distB="0" distL="0" distR="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5A1" w:rsidRDefault="00DF75A1">
      <w:pPr>
        <w:jc w:val="center"/>
        <w:rPr>
          <w:rFonts w:ascii="Times New Roman" w:hAnsi="Times New Roman"/>
          <w:sz w:val="24"/>
          <w:szCs w:val="24"/>
        </w:rPr>
      </w:pPr>
    </w:p>
    <w:p w:rsidR="00DF75A1" w:rsidRDefault="006422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DF75A1" w:rsidRDefault="00DF75A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062" w:type="dxa"/>
        <w:tblLayout w:type="fixed"/>
        <w:tblLook w:val="00A0" w:firstRow="1" w:lastRow="0" w:firstColumn="1" w:lastColumn="0" w:noHBand="0" w:noVBand="0"/>
      </w:tblPr>
      <w:tblGrid>
        <w:gridCol w:w="4542"/>
        <w:gridCol w:w="4520"/>
      </w:tblGrid>
      <w:tr w:rsidR="00DF75A1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642201">
            <w:pPr>
              <w:pStyle w:val="Odsekzoznamu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642201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DF75A1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642201">
            <w:pPr>
              <w:pStyle w:val="Odsekzoznamu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642201">
            <w:pPr>
              <w:widowControl w:val="0"/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DF75A1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642201">
            <w:pPr>
              <w:pStyle w:val="Odsekzoznamu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642201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stredná odborná škola – ELBA, Smetanová 2, Prešov</w:t>
            </w:r>
          </w:p>
        </w:tc>
      </w:tr>
      <w:tr w:rsidR="00DF75A1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642201">
            <w:pPr>
              <w:pStyle w:val="Odsekzoznamu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642201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DF75A1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642201">
            <w:pPr>
              <w:pStyle w:val="Odsekzoznamu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642201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312011ADL9</w:t>
            </w:r>
          </w:p>
        </w:tc>
      </w:tr>
      <w:tr w:rsidR="00DF75A1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642201">
            <w:pPr>
              <w:pStyle w:val="Odsekzoznamu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642201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Pedagogický klub „podnikavý človek“ – aktívny občan, prierezové témy</w:t>
            </w:r>
          </w:p>
        </w:tc>
      </w:tr>
      <w:tr w:rsidR="00DF75A1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642201">
            <w:pPr>
              <w:pStyle w:val="Odsekzoznamu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642201">
            <w:pPr>
              <w:widowControl w:val="0"/>
              <w:tabs>
                <w:tab w:val="left" w:pos="4007"/>
              </w:tabs>
              <w:spacing w:after="0" w:line="240" w:lineRule="auto"/>
            </w:pPr>
            <w:r>
              <w:t>8. septembra 2021</w:t>
            </w:r>
          </w:p>
        </w:tc>
      </w:tr>
      <w:tr w:rsidR="00DF75A1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642201">
            <w:pPr>
              <w:pStyle w:val="Odsekzoznamu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642201">
            <w:pPr>
              <w:widowControl w:val="0"/>
              <w:tabs>
                <w:tab w:val="left" w:pos="4007"/>
              </w:tabs>
              <w:spacing w:after="0" w:line="240" w:lineRule="auto"/>
            </w:pPr>
            <w:r>
              <w:t>SSOŠ ELBA Smetanova 2, 080 05 Prešov</w:t>
            </w:r>
          </w:p>
        </w:tc>
      </w:tr>
      <w:tr w:rsidR="00DF75A1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642201">
            <w:pPr>
              <w:pStyle w:val="Odsekzoznamu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642201">
            <w:pPr>
              <w:widowControl w:val="0"/>
              <w:tabs>
                <w:tab w:val="left" w:pos="4007"/>
              </w:tabs>
              <w:spacing w:after="0" w:line="240" w:lineRule="auto"/>
            </w:pPr>
            <w:r>
              <w:t>Ing. Valéria Jurčová</w:t>
            </w:r>
          </w:p>
        </w:tc>
      </w:tr>
      <w:tr w:rsidR="00DF75A1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642201">
            <w:pPr>
              <w:pStyle w:val="Odsekzoznamu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DF75A1">
            <w:pPr>
              <w:widowControl w:val="0"/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  <w:p w:rsidR="00DF75A1" w:rsidRDefault="00642201">
            <w:pPr>
              <w:widowControl w:val="0"/>
              <w:spacing w:after="0" w:line="240" w:lineRule="auto"/>
            </w:pPr>
            <w:r>
              <w:t>https://ssoselba.edupage.org/a/pedagogicky-klub-c-2?eqa=dGV4dD10ZXh0L3RleHQzNCZzdWJwYWdlPTE%3D</w:t>
            </w:r>
          </w:p>
        </w:tc>
      </w:tr>
    </w:tbl>
    <w:p w:rsidR="00DF75A1" w:rsidRDefault="00DF75A1">
      <w:pPr>
        <w:pStyle w:val="Odsekzoznamu"/>
        <w:rPr>
          <w:rFonts w:ascii="Times New Roman" w:hAnsi="Times New Roman"/>
        </w:rPr>
      </w:pPr>
    </w:p>
    <w:tbl>
      <w:tblPr>
        <w:tblW w:w="9062" w:type="dxa"/>
        <w:tblLayout w:type="fixed"/>
        <w:tblLook w:val="00A0" w:firstRow="1" w:lastRow="0" w:firstColumn="1" w:lastColumn="0" w:noHBand="0" w:noVBand="0"/>
      </w:tblPr>
      <w:tblGrid>
        <w:gridCol w:w="9062"/>
      </w:tblGrid>
      <w:tr w:rsidR="00DF75A1">
        <w:trPr>
          <w:trHeight w:val="84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642201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Manažérske zhrnutie:</w:t>
            </w:r>
          </w:p>
          <w:p w:rsidR="00DF75A1" w:rsidRDefault="00DF75A1">
            <w:pPr>
              <w:pStyle w:val="Odsekzoznamu"/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F75A1" w:rsidRDefault="00642201">
            <w:pPr>
              <w:widowControl w:val="0"/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stretnutia nášho pedagogického bola diskusia o odbornej literatúre z oblasti rozvoja podnikavosti a aktívneho občianstva. Spoločne sme si uviedli návrhy na odbornú literatúru a rozdelili jednotlivé zdroje. Oboznámili sme sa tiež s plánom činnosti pedagogického klubu a diskutovali sme k jeho relevantným témam. Na záver stretnutia sme tvorili pedagogické odporúčanie.</w:t>
            </w:r>
          </w:p>
          <w:p w:rsidR="00DF75A1" w:rsidRDefault="00DF75A1">
            <w:pPr>
              <w:widowControl w:val="0"/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DF75A1" w:rsidRDefault="00642201">
            <w:pPr>
              <w:widowControl w:val="0"/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slová: odborná literatúra, plán činnosti klubu, rozvoj podnikavosti.</w:t>
            </w:r>
          </w:p>
        </w:tc>
      </w:tr>
      <w:tr w:rsidR="00DF75A1">
        <w:trPr>
          <w:trHeight w:val="1559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642201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Hlavné body, témy stretnutia, zhrnutie priebehu stretnutia: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F75A1" w:rsidRDefault="00DF75A1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F75A1" w:rsidRDefault="00642201">
            <w:pPr>
              <w:widowControl w:val="0"/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:rsidR="00DF75A1" w:rsidRDefault="00642201">
            <w:pPr>
              <w:widowControl w:val="0"/>
              <w:numPr>
                <w:ilvl w:val="0"/>
                <w:numId w:val="3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 a prehľad odbornej literatúry.</w:t>
            </w:r>
          </w:p>
          <w:p w:rsidR="00DF75A1" w:rsidRDefault="00642201">
            <w:pPr>
              <w:widowControl w:val="0"/>
              <w:numPr>
                <w:ilvl w:val="0"/>
                <w:numId w:val="3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Návrhy na odbornú literatúru.</w:t>
            </w:r>
          </w:p>
          <w:p w:rsidR="00DF75A1" w:rsidRDefault="00642201">
            <w:pPr>
              <w:widowControl w:val="0"/>
              <w:numPr>
                <w:ilvl w:val="0"/>
                <w:numId w:val="3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 o plánu činnosti pedagogického klubu.</w:t>
            </w:r>
          </w:p>
          <w:p w:rsidR="00DF75A1" w:rsidRDefault="00642201">
            <w:pPr>
              <w:widowControl w:val="0"/>
              <w:numPr>
                <w:ilvl w:val="0"/>
                <w:numId w:val="3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tvorba pedagogického odporúčania.</w:t>
            </w:r>
          </w:p>
          <w:p w:rsidR="00DF75A1" w:rsidRDefault="00DF75A1">
            <w:pPr>
              <w:widowControl w:val="0"/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:rsidR="00DF75A1" w:rsidRDefault="00DF75A1">
            <w:pPr>
              <w:widowControl w:val="0"/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:rsidR="00DF75A1" w:rsidRDefault="00642201">
            <w:pPr>
              <w:widowControl w:val="0"/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Témy: vzdelávanie 4.0, podnikavý človek, plán činnosti, odborná literatúra.</w:t>
            </w:r>
          </w:p>
          <w:p w:rsidR="00DF75A1" w:rsidRDefault="00642201">
            <w:pPr>
              <w:widowControl w:val="0"/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Program stretnutia:</w:t>
            </w:r>
          </w:p>
          <w:p w:rsidR="00DF75A1" w:rsidRDefault="00DF75A1">
            <w:pPr>
              <w:widowControl w:val="0"/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DF75A1" w:rsidRDefault="00642201">
            <w:pPr>
              <w:widowControl w:val="0"/>
              <w:numPr>
                <w:ilvl w:val="0"/>
                <w:numId w:val="4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Komunikačný kruh, zdieľanie návrhov na odbornú literatúru.</w:t>
            </w:r>
          </w:p>
          <w:p w:rsidR="00DF75A1" w:rsidRDefault="00642201">
            <w:pPr>
              <w:widowControl w:val="0"/>
              <w:numPr>
                <w:ilvl w:val="0"/>
                <w:numId w:val="4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Zdieľanie návrhov na odborné publikácie, metóda Alfa box.</w:t>
            </w:r>
          </w:p>
          <w:p w:rsidR="00DF75A1" w:rsidRDefault="00642201">
            <w:pPr>
              <w:widowControl w:val="0"/>
              <w:numPr>
                <w:ilvl w:val="0"/>
                <w:numId w:val="4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 o plánu činnosti, metóda pero do stredu.</w:t>
            </w:r>
          </w:p>
          <w:p w:rsidR="00DF75A1" w:rsidRDefault="00642201">
            <w:pPr>
              <w:widowControl w:val="0"/>
              <w:numPr>
                <w:ilvl w:val="0"/>
                <w:numId w:val="4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spoločná tvorba zhrnutia.</w:t>
            </w:r>
          </w:p>
        </w:tc>
      </w:tr>
      <w:tr w:rsidR="00DF75A1">
        <w:trPr>
          <w:trHeight w:val="316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642201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:rsidR="00DF75A1" w:rsidRDefault="00DF75A1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DF75A1" w:rsidRDefault="00642201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Zhrnutie z diskusie, hlavné témy z odbornej literatúry:</w:t>
            </w:r>
          </w:p>
          <w:p w:rsidR="00DF75A1" w:rsidRDefault="00DF75A1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DF75A1" w:rsidRDefault="00642201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Uvádzame moderné prístupy k rozvoju podnikavosti, ktoré implementujeme do praxe:</w:t>
            </w:r>
          </w:p>
          <w:p w:rsidR="00DF75A1" w:rsidRDefault="00642201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Podnikavosť ako komplexnú osobnostnú charakteristiku vzťahujúcu sa k tendencii rozbiehať a viesť projekty možno podľa rôznych autorov odbornej literatúry dať do súvislosti </w:t>
            </w:r>
            <w:proofErr w:type="spellStart"/>
            <w:r>
              <w:rPr>
                <w:rFonts w:ascii="Times New Roman" w:hAnsi="Times New Roman"/>
                <w:bCs/>
              </w:rPr>
              <w:t>scharakteristikami</w:t>
            </w:r>
            <w:proofErr w:type="spellEnd"/>
            <w:r>
              <w:rPr>
                <w:rFonts w:ascii="Times New Roman" w:hAnsi="Times New Roman"/>
                <w:bCs/>
              </w:rPr>
              <w:t xml:space="preserve"> ako kreativita a </w:t>
            </w:r>
            <w:proofErr w:type="spellStart"/>
            <w:r>
              <w:rPr>
                <w:rFonts w:ascii="Times New Roman" w:hAnsi="Times New Roman"/>
                <w:bCs/>
              </w:rPr>
              <w:t>inovatívnosť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motivácia k dosahovaniu výsledkov, schopnosť preberať primerané riziko, potreba byť autonómny, viera vo vlastnú kontrolu nad svojim životom, vysoká úroveň </w:t>
            </w:r>
            <w:proofErr w:type="spellStart"/>
            <w:r>
              <w:rPr>
                <w:rFonts w:ascii="Times New Roman" w:hAnsi="Times New Roman"/>
                <w:bCs/>
              </w:rPr>
              <w:t>sebaúčinnosti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primerane vysoká tendencia zažívať pozitívny afekt, primeraný optimizmus, svedomitosť, otvorenosť voči skúsenosti a </w:t>
            </w:r>
            <w:proofErr w:type="spellStart"/>
            <w:r>
              <w:rPr>
                <w:rFonts w:ascii="Times New Roman" w:hAnsi="Times New Roman"/>
                <w:bCs/>
              </w:rPr>
              <w:t>extraverzia</w:t>
            </w:r>
            <w:proofErr w:type="spellEnd"/>
            <w:r>
              <w:rPr>
                <w:rFonts w:ascii="Times New Roman" w:hAnsi="Times New Roman"/>
                <w:bCs/>
              </w:rPr>
              <w:t>.</w:t>
            </w:r>
          </w:p>
          <w:p w:rsidR="00DF75A1" w:rsidRDefault="00DF75A1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DF75A1" w:rsidRDefault="00642201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Vo vzťahu s poznávaním a myslením sú v kontexte podnikavosti relevantné predovšetkým ostražitosť v sledovaní a vyhľadávaní príležitostí, asociovaní a kombinovaní; prepájanie pozorovaných javov a stimulov a rozpoznávanie vzorcov a vzťahov medzi nimi, prepájanie nových a existujúcich informácií, hodnotenie a posudzovanie príležitostí podľa potenciálu tvorby hodnoty, </w:t>
            </w:r>
            <w:proofErr w:type="spellStart"/>
            <w:r>
              <w:rPr>
                <w:rFonts w:ascii="Times New Roman" w:hAnsi="Times New Roman"/>
                <w:bCs/>
              </w:rPr>
              <w:t>efektuálne</w:t>
            </w:r>
            <w:proofErr w:type="spellEnd"/>
            <w:r>
              <w:rPr>
                <w:rFonts w:ascii="Times New Roman" w:hAnsi="Times New Roman"/>
                <w:bCs/>
              </w:rPr>
              <w:t xml:space="preserve"> myslenie v podmienkach neistoty a improvizácie, využívanie heuristík v podmienkach neistoty.</w:t>
            </w:r>
          </w:p>
          <w:p w:rsidR="00DF75A1" w:rsidRDefault="00DF75A1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DF75A1" w:rsidRDefault="00642201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Vo vzťahu ku konaniu na základe príležitostí sa stretávame so zdôrazňovaním nasledovných prejavov správania a akcie: hravosť a zvedavosť, empatické správanie, tvorenie a inovovanie, experimentovanie, učenie sa prostredníctvom reflexie, vytváranie sietí kontaktov, práca s dostupnými zdrojmi a ich kombinácia, vzdanie sa (v prípade potreby) plnej kontroly a improvizácia, uvádzanie nápadov do života a konanie.</w:t>
            </w:r>
          </w:p>
          <w:p w:rsidR="00DF75A1" w:rsidRDefault="00DF75A1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DF75A1" w:rsidRDefault="00642201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Uvádzame ešte výstižnú definíciu podnikavosti: Podnikavosť všeobecne vyjadruje vlastnosť a schopnosť človeka aktívne pristupovať k životu, k riešeniu životných problémov. Je prejavom jeho záujmu uskutočňovať zmeny, ochoty podstupovať riziká a preberať na seba zodpovednosť, ale i prejavom vytrvalosti a nezlomnosti pri realizácii zmien.</w:t>
            </w:r>
          </w:p>
          <w:p w:rsidR="00DF75A1" w:rsidRDefault="00DF75A1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DF75A1" w:rsidRDefault="00DF75A1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DF75A1" w:rsidRDefault="00642201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Zdôrazňujeme tiež podporu rozvoja kreativity v podnikavosti:</w:t>
            </w:r>
          </w:p>
          <w:p w:rsidR="00DF75A1" w:rsidRDefault="00642201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Kreativita </w:t>
            </w:r>
          </w:p>
          <w:p w:rsidR="00DF75A1" w:rsidRDefault="00642201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Kreativita </w:t>
            </w:r>
            <w:proofErr w:type="spellStart"/>
            <w:r>
              <w:rPr>
                <w:rFonts w:ascii="Times New Roman" w:hAnsi="Times New Roman"/>
                <w:bCs/>
              </w:rPr>
              <w:t>zohráva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v </w:t>
            </w:r>
            <w:proofErr w:type="spellStart"/>
            <w:r>
              <w:rPr>
                <w:rFonts w:ascii="Times New Roman" w:hAnsi="Times New Roman"/>
                <w:bCs/>
              </w:rPr>
              <w:t>podnikani</w:t>
            </w:r>
            <w:proofErr w:type="spellEnd"/>
            <w:r>
              <w:rPr>
                <w:rFonts w:ascii="Times New Roman" w:hAnsi="Times New Roman"/>
                <w:bCs/>
              </w:rPr>
              <w:t xml:space="preserve">́ </w:t>
            </w:r>
            <w:proofErr w:type="spellStart"/>
            <w:r>
              <w:rPr>
                <w:rFonts w:ascii="Times New Roman" w:hAnsi="Times New Roman"/>
                <w:bCs/>
              </w:rPr>
              <w:t>kľúčovu</w:t>
            </w:r>
            <w:proofErr w:type="spellEnd"/>
            <w:r>
              <w:rPr>
                <w:rFonts w:ascii="Times New Roman" w:hAnsi="Times New Roman"/>
                <w:bCs/>
              </w:rPr>
              <w:t xml:space="preserve">́ </w:t>
            </w:r>
            <w:proofErr w:type="spellStart"/>
            <w:r>
              <w:rPr>
                <w:rFonts w:ascii="Times New Roman" w:hAnsi="Times New Roman"/>
                <w:bCs/>
              </w:rPr>
              <w:t>úlohu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Je charakteristikou, </w:t>
            </w:r>
            <w:proofErr w:type="spellStart"/>
            <w:r>
              <w:rPr>
                <w:rFonts w:ascii="Times New Roman" w:hAnsi="Times New Roman"/>
                <w:bCs/>
              </w:rPr>
              <w:t>ktora</w:t>
            </w:r>
            <w:proofErr w:type="spellEnd"/>
            <w:r>
              <w:rPr>
                <w:rFonts w:ascii="Times New Roman" w:hAnsi="Times New Roman"/>
                <w:bCs/>
              </w:rPr>
              <w:t xml:space="preserve">́ azda </w:t>
            </w:r>
            <w:proofErr w:type="spellStart"/>
            <w:r>
              <w:rPr>
                <w:rFonts w:ascii="Times New Roman" w:hAnsi="Times New Roman"/>
                <w:bCs/>
              </w:rPr>
              <w:t>najvýraznejšie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ovplyvňuje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individuálne</w:t>
            </w:r>
            <w:proofErr w:type="spellEnd"/>
            <w:r>
              <w:rPr>
                <w:rFonts w:ascii="Times New Roman" w:hAnsi="Times New Roman"/>
                <w:bCs/>
              </w:rPr>
              <w:t xml:space="preserve"> diferencie vo </w:t>
            </w:r>
            <w:proofErr w:type="spellStart"/>
            <w:r>
              <w:rPr>
                <w:rFonts w:ascii="Times New Roman" w:hAnsi="Times New Roman"/>
                <w:bCs/>
              </w:rPr>
              <w:t>vzťahu</w:t>
            </w:r>
            <w:proofErr w:type="spellEnd"/>
            <w:r>
              <w:rPr>
                <w:rFonts w:ascii="Times New Roman" w:hAnsi="Times New Roman"/>
                <w:bCs/>
              </w:rPr>
              <w:t xml:space="preserve"> k zrodu </w:t>
            </w:r>
            <w:proofErr w:type="spellStart"/>
            <w:r>
              <w:rPr>
                <w:rFonts w:ascii="Times New Roman" w:hAnsi="Times New Roman"/>
                <w:bCs/>
              </w:rPr>
              <w:t>podnikateľského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nápadu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jeho zhodnoteniu a pretaveniu do </w:t>
            </w:r>
            <w:proofErr w:type="spellStart"/>
            <w:r>
              <w:rPr>
                <w:rFonts w:ascii="Times New Roman" w:hAnsi="Times New Roman"/>
                <w:bCs/>
              </w:rPr>
              <w:t>podnikateľskej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príležitosti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jej nasledovaniu a pretvoreniu do </w:t>
            </w:r>
            <w:proofErr w:type="spellStart"/>
            <w:r>
              <w:rPr>
                <w:rFonts w:ascii="Times New Roman" w:hAnsi="Times New Roman"/>
                <w:bCs/>
              </w:rPr>
              <w:t>podnikateľskej</w:t>
            </w:r>
            <w:proofErr w:type="spellEnd"/>
            <w:r>
              <w:rPr>
                <w:rFonts w:ascii="Times New Roman" w:hAnsi="Times New Roman"/>
                <w:bCs/>
              </w:rPr>
              <w:t xml:space="preserve"> aktivity, a samozrejme aj k </w:t>
            </w:r>
            <w:proofErr w:type="spellStart"/>
            <w:r>
              <w:rPr>
                <w:rFonts w:ascii="Times New Roman" w:hAnsi="Times New Roman"/>
                <w:bCs/>
              </w:rPr>
              <w:t>následnému</w:t>
            </w:r>
            <w:proofErr w:type="spellEnd"/>
            <w:r>
              <w:rPr>
                <w:rFonts w:ascii="Times New Roman" w:hAnsi="Times New Roman"/>
                <w:bCs/>
              </w:rPr>
              <w:t xml:space="preserve"> vedeniu podnikania. </w:t>
            </w:r>
            <w:proofErr w:type="spellStart"/>
            <w:r>
              <w:rPr>
                <w:rFonts w:ascii="Times New Roman" w:hAnsi="Times New Roman"/>
                <w:bCs/>
              </w:rPr>
              <w:t>Ked</w:t>
            </w:r>
            <w:proofErr w:type="spellEnd"/>
            <w:r>
              <w:rPr>
                <w:rFonts w:ascii="Times New Roman" w:hAnsi="Times New Roman"/>
                <w:bCs/>
              </w:rPr>
              <w:t xml:space="preserve">̌ podnikanie </w:t>
            </w:r>
            <w:proofErr w:type="spellStart"/>
            <w:r>
              <w:rPr>
                <w:rFonts w:ascii="Times New Roman" w:hAnsi="Times New Roman"/>
                <w:bCs/>
              </w:rPr>
              <w:t>vnímame</w:t>
            </w:r>
            <w:proofErr w:type="spellEnd"/>
            <w:r>
              <w:rPr>
                <w:rFonts w:ascii="Times New Roman" w:hAnsi="Times New Roman"/>
                <w:bCs/>
              </w:rPr>
              <w:t xml:space="preserve"> ako prepojenie jednotlivca a </w:t>
            </w:r>
            <w:proofErr w:type="spellStart"/>
            <w:r>
              <w:rPr>
                <w:rFonts w:ascii="Times New Roman" w:hAnsi="Times New Roman"/>
                <w:bCs/>
              </w:rPr>
              <w:t>nápadu</w:t>
            </w:r>
            <w:proofErr w:type="spellEnd"/>
            <w:r>
              <w:rPr>
                <w:rFonts w:ascii="Times New Roman" w:hAnsi="Times New Roman"/>
                <w:bCs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Cs/>
              </w:rPr>
              <w:t>príležitosti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práve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podnikateľska</w:t>
            </w:r>
            <w:proofErr w:type="spellEnd"/>
            <w:r>
              <w:rPr>
                <w:rFonts w:ascii="Times New Roman" w:hAnsi="Times New Roman"/>
                <w:bCs/>
              </w:rPr>
              <w:t xml:space="preserve">́ kreativita je </w:t>
            </w:r>
            <w:proofErr w:type="spellStart"/>
            <w:r>
              <w:rPr>
                <w:rFonts w:ascii="Times New Roman" w:hAnsi="Times New Roman"/>
                <w:bCs/>
              </w:rPr>
              <w:t>často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kľúčom</w:t>
            </w:r>
            <w:proofErr w:type="spellEnd"/>
            <w:r>
              <w:rPr>
                <w:rFonts w:ascii="Times New Roman" w:hAnsi="Times New Roman"/>
                <w:bCs/>
              </w:rPr>
              <w:t xml:space="preserve"> k tomuto prepojeniu a </w:t>
            </w:r>
            <w:proofErr w:type="spellStart"/>
            <w:r>
              <w:rPr>
                <w:rFonts w:ascii="Times New Roman" w:hAnsi="Times New Roman"/>
                <w:bCs/>
              </w:rPr>
              <w:t>hlavným</w:t>
            </w:r>
            <w:proofErr w:type="spellEnd"/>
            <w:r>
              <w:rPr>
                <w:rFonts w:ascii="Times New Roman" w:hAnsi="Times New Roman"/>
                <w:bCs/>
              </w:rPr>
              <w:t xml:space="preserve"> faktorom </w:t>
            </w:r>
            <w:proofErr w:type="spellStart"/>
            <w:r>
              <w:rPr>
                <w:rFonts w:ascii="Times New Roman" w:hAnsi="Times New Roman"/>
                <w:bCs/>
              </w:rPr>
              <w:t>ovplyvňujúcim</w:t>
            </w:r>
            <w:proofErr w:type="spellEnd"/>
            <w:r>
              <w:rPr>
                <w:rFonts w:ascii="Times New Roman" w:hAnsi="Times New Roman"/>
                <w:bCs/>
              </w:rPr>
              <w:t xml:space="preserve"> jeho </w:t>
            </w:r>
            <w:proofErr w:type="spellStart"/>
            <w:r>
              <w:rPr>
                <w:rFonts w:ascii="Times New Roman" w:hAnsi="Times New Roman"/>
                <w:bCs/>
              </w:rPr>
              <w:t>výsledok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</w:t>
            </w:r>
          </w:p>
          <w:p w:rsidR="00DF75A1" w:rsidRDefault="00DF75A1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DF75A1" w:rsidRDefault="00642201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Odporúčame využívať najnovšiu literatúru z oblasti rozvoja podnikavosti k implementácii do vyučovania.</w:t>
            </w:r>
          </w:p>
          <w:p w:rsidR="00DF75A1" w:rsidRDefault="00DF75A1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DF75A1" w:rsidRDefault="00DF75A1">
      <w:pPr>
        <w:tabs>
          <w:tab w:val="left" w:pos="1114"/>
        </w:tabs>
      </w:pPr>
    </w:p>
    <w:tbl>
      <w:tblPr>
        <w:tblW w:w="9062" w:type="dxa"/>
        <w:tblLayout w:type="fixed"/>
        <w:tblLook w:val="00A0" w:firstRow="1" w:lastRow="0" w:firstColumn="1" w:lastColumn="0" w:noHBand="0" w:noVBand="0"/>
      </w:tblPr>
      <w:tblGrid>
        <w:gridCol w:w="4026"/>
        <w:gridCol w:w="5036"/>
      </w:tblGrid>
      <w:tr w:rsidR="00DF75A1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642201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642201">
            <w:pPr>
              <w:widowControl w:val="0"/>
              <w:tabs>
                <w:tab w:val="left" w:pos="1114"/>
              </w:tabs>
              <w:spacing w:after="0" w:line="240" w:lineRule="auto"/>
            </w:pPr>
            <w:r>
              <w:t>Ing. Valéria Jurčová</w:t>
            </w:r>
          </w:p>
        </w:tc>
      </w:tr>
      <w:tr w:rsidR="00DF75A1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642201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DF75A1">
            <w:pPr>
              <w:widowControl w:val="0"/>
              <w:tabs>
                <w:tab w:val="left" w:pos="1114"/>
              </w:tabs>
              <w:spacing w:after="0" w:line="240" w:lineRule="auto"/>
            </w:pPr>
          </w:p>
        </w:tc>
      </w:tr>
      <w:tr w:rsidR="00DF75A1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642201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DF75A1">
            <w:pPr>
              <w:widowControl w:val="0"/>
              <w:tabs>
                <w:tab w:val="left" w:pos="1114"/>
              </w:tabs>
              <w:spacing w:after="0" w:line="240" w:lineRule="auto"/>
            </w:pPr>
          </w:p>
        </w:tc>
      </w:tr>
      <w:tr w:rsidR="00DF75A1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642201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642201">
            <w:pPr>
              <w:widowControl w:val="0"/>
              <w:tabs>
                <w:tab w:val="left" w:pos="1114"/>
              </w:tabs>
              <w:spacing w:after="0" w:line="240" w:lineRule="auto"/>
            </w:pPr>
            <w:r>
              <w:t xml:space="preserve">Mgr. Romana </w:t>
            </w:r>
            <w:proofErr w:type="spellStart"/>
            <w:r>
              <w:t>Birošová</w:t>
            </w:r>
            <w:proofErr w:type="spellEnd"/>
            <w:r>
              <w:t>, MBA.</w:t>
            </w:r>
          </w:p>
        </w:tc>
      </w:tr>
      <w:tr w:rsidR="00DF75A1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642201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DF75A1">
            <w:pPr>
              <w:widowControl w:val="0"/>
              <w:tabs>
                <w:tab w:val="left" w:pos="1114"/>
              </w:tabs>
              <w:spacing w:after="0" w:line="240" w:lineRule="auto"/>
            </w:pPr>
          </w:p>
        </w:tc>
      </w:tr>
      <w:tr w:rsidR="00DF75A1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642201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DF75A1">
            <w:pPr>
              <w:widowControl w:val="0"/>
              <w:tabs>
                <w:tab w:val="left" w:pos="1114"/>
              </w:tabs>
              <w:spacing w:after="0" w:line="240" w:lineRule="auto"/>
            </w:pPr>
          </w:p>
        </w:tc>
      </w:tr>
    </w:tbl>
    <w:p w:rsidR="00DF75A1" w:rsidRDefault="00DF75A1">
      <w:pPr>
        <w:tabs>
          <w:tab w:val="left" w:pos="1114"/>
        </w:tabs>
      </w:pPr>
    </w:p>
    <w:p w:rsidR="00DF75A1" w:rsidRDefault="00642201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DF75A1" w:rsidRDefault="00642201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DF75A1" w:rsidRDefault="00DF75A1">
      <w:pPr>
        <w:tabs>
          <w:tab w:val="left" w:pos="1114"/>
        </w:tabs>
      </w:pPr>
    </w:p>
    <w:p w:rsidR="00DF75A1" w:rsidRDefault="00642201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 vyplneniu Správy o činnosti pedagogického klubu:</w:t>
      </w:r>
    </w:p>
    <w:p w:rsidR="00DF75A1" w:rsidRDefault="00642201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stretnutia pedagogického klubu. </w:t>
      </w:r>
    </w:p>
    <w:p w:rsidR="00DF75A1" w:rsidRDefault="00DF75A1">
      <w:pPr>
        <w:tabs>
          <w:tab w:val="left" w:pos="1114"/>
        </w:tabs>
        <w:rPr>
          <w:rFonts w:ascii="Times New Roman" w:hAnsi="Times New Roman"/>
        </w:rPr>
      </w:pPr>
    </w:p>
    <w:p w:rsidR="00DF75A1" w:rsidRDefault="00642201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Prioritná os – Vzdelávanie</w:t>
      </w:r>
    </w:p>
    <w:p w:rsidR="00DF75A1" w:rsidRDefault="00642201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DF75A1" w:rsidRDefault="00642201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DF75A1" w:rsidRDefault="00642201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DF75A1" w:rsidRDefault="00642201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Kód projektu ITMS2014+ - uvedie sa kód projektu podľa zmluvy NFP</w:t>
      </w:r>
    </w:p>
    <w:p w:rsidR="00DF75A1" w:rsidRDefault="00642201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Názov pedagogického klubu (ďalej aj „klub“) – uvedie sa  názov klubu </w:t>
      </w:r>
    </w:p>
    <w:p w:rsidR="00DF75A1" w:rsidRDefault="00642201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V riadku Dátum stretnutia/zasadnutia klubu -  uvedie sa aktuálny dátum stretnutia daného klubu učiteľov, ktorý je totožný s dátumom na prezenčnej listine</w:t>
      </w:r>
    </w:p>
    <w:p w:rsidR="00DF75A1" w:rsidRDefault="00642201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 uvedie sa miesto stretnutia daného klubu učiteľov, ktorý je totožný s miestom konania na prezenčnej listine</w:t>
      </w:r>
    </w:p>
    <w:p w:rsidR="00DF75A1" w:rsidRDefault="00642201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DF75A1" w:rsidRDefault="00642201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:rsidR="00DF75A1" w:rsidRDefault="00642201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 Manažérske zhrnutie – uvedú sa kľúčové slová a stručné zhrnutie stretnutia klubu</w:t>
      </w:r>
    </w:p>
    <w:p w:rsidR="00DF75A1" w:rsidRDefault="00642201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Hlavné body, témy stretnutia, zhrnutie priebehu stretnutia -  uvedú sa v bodoch hlavné témy, ktoré boli predmetom stretnutia. Zároveň sa stručne a výstižne popíše priebeh stretnutia klubu</w:t>
      </w:r>
    </w:p>
    <w:p w:rsidR="00DF75A1" w:rsidRDefault="00642201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Závery o odporúčania –  uvedú sa závery a odporúčania k témam, ktoré boli predmetom stretnutia </w:t>
      </w:r>
    </w:p>
    <w:p w:rsidR="00DF75A1" w:rsidRDefault="00642201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Vypracoval – uvedie sa celé meno a priezvisko osoby, ktorá správu o činnosti vypracovala  </w:t>
      </w:r>
    </w:p>
    <w:p w:rsidR="00DF75A1" w:rsidRDefault="00642201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dátum vypracovania správy o činnosti</w:t>
      </w:r>
    </w:p>
    <w:p w:rsidR="00DF75A1" w:rsidRDefault="00642201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Podpis – osoba, ktorá správu o činnosti vypracovala sa vlastnoručne   podpíše</w:t>
      </w:r>
    </w:p>
    <w:p w:rsidR="00DF75A1" w:rsidRDefault="00642201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Schválil - uvedie sa celé meno a priezvisko osoby, ktorá správu schválila (koordinátor klubu/vedúci klubu učiteľov) </w:t>
      </w:r>
    </w:p>
    <w:p w:rsidR="00DF75A1" w:rsidRDefault="00642201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dátum schválenia správy o činnosti</w:t>
      </w:r>
    </w:p>
    <w:p w:rsidR="00DF75A1" w:rsidRDefault="00642201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Podpis – osoba, ktorá správu o činnosti schválila sa vlastnoručne podpíše.</w:t>
      </w:r>
    </w:p>
    <w:p w:rsidR="00DF75A1" w:rsidRDefault="00DF75A1">
      <w:pPr>
        <w:rPr>
          <w:rFonts w:ascii="Times New Roman" w:hAnsi="Times New Roman"/>
        </w:rPr>
      </w:pPr>
    </w:p>
    <w:p w:rsidR="00DF75A1" w:rsidRDefault="00DF75A1">
      <w:pPr>
        <w:rPr>
          <w:rFonts w:ascii="Times New Roman" w:hAnsi="Times New Roman"/>
        </w:rPr>
      </w:pPr>
    </w:p>
    <w:p w:rsidR="00DF75A1" w:rsidRDefault="00DF75A1">
      <w:pPr>
        <w:rPr>
          <w:rFonts w:ascii="Times New Roman" w:hAnsi="Times New Roman"/>
        </w:rPr>
      </w:pPr>
    </w:p>
    <w:p w:rsidR="00DF75A1" w:rsidRDefault="00DF75A1">
      <w:pPr>
        <w:rPr>
          <w:rFonts w:ascii="Times New Roman" w:hAnsi="Times New Roman"/>
        </w:rPr>
      </w:pPr>
    </w:p>
    <w:p w:rsidR="00DF75A1" w:rsidRDefault="00DF75A1">
      <w:pPr>
        <w:rPr>
          <w:rFonts w:ascii="Times New Roman" w:hAnsi="Times New Roman"/>
        </w:rPr>
      </w:pPr>
    </w:p>
    <w:p w:rsidR="00DF75A1" w:rsidRDefault="00DF75A1">
      <w:pPr>
        <w:rPr>
          <w:rFonts w:ascii="Times New Roman" w:hAnsi="Times New Roman"/>
        </w:rPr>
      </w:pPr>
    </w:p>
    <w:p w:rsidR="00DF75A1" w:rsidRDefault="00DF75A1">
      <w:pPr>
        <w:rPr>
          <w:rFonts w:ascii="Times New Roman" w:hAnsi="Times New Roman"/>
        </w:rPr>
      </w:pPr>
    </w:p>
    <w:p w:rsidR="00DF75A1" w:rsidRDefault="00DF75A1">
      <w:pPr>
        <w:rPr>
          <w:rFonts w:ascii="Times New Roman" w:hAnsi="Times New Roman"/>
        </w:rPr>
      </w:pPr>
    </w:p>
    <w:p w:rsidR="00DF75A1" w:rsidRDefault="00DF75A1">
      <w:pPr>
        <w:rPr>
          <w:rFonts w:ascii="Times New Roman" w:hAnsi="Times New Roman"/>
        </w:rPr>
      </w:pPr>
    </w:p>
    <w:p w:rsidR="00DF75A1" w:rsidRDefault="00DF75A1">
      <w:pPr>
        <w:rPr>
          <w:rFonts w:ascii="Times New Roman" w:hAnsi="Times New Roman"/>
        </w:rPr>
      </w:pPr>
    </w:p>
    <w:p w:rsidR="00DF75A1" w:rsidRDefault="00DF75A1">
      <w:pPr>
        <w:rPr>
          <w:rFonts w:ascii="Times New Roman" w:hAnsi="Times New Roman"/>
        </w:rPr>
      </w:pPr>
    </w:p>
    <w:p w:rsidR="00DF75A1" w:rsidRDefault="00DF75A1">
      <w:pPr>
        <w:rPr>
          <w:rFonts w:ascii="Times New Roman" w:hAnsi="Times New Roman"/>
        </w:rPr>
      </w:pPr>
    </w:p>
    <w:p w:rsidR="00DF75A1" w:rsidRDefault="00DF75A1">
      <w:pPr>
        <w:rPr>
          <w:rFonts w:ascii="Times New Roman" w:hAnsi="Times New Roman"/>
        </w:rPr>
      </w:pPr>
    </w:p>
    <w:p w:rsidR="00DF75A1" w:rsidRDefault="00DF75A1">
      <w:pPr>
        <w:rPr>
          <w:rFonts w:ascii="Times New Roman" w:hAnsi="Times New Roman"/>
        </w:rPr>
      </w:pPr>
    </w:p>
    <w:p w:rsidR="00DF75A1" w:rsidRDefault="00DF75A1">
      <w:pPr>
        <w:rPr>
          <w:rFonts w:ascii="Times New Roman" w:hAnsi="Times New Roman"/>
        </w:rPr>
      </w:pPr>
    </w:p>
    <w:p w:rsidR="00DF75A1" w:rsidRDefault="00642201">
      <w:r>
        <w:rPr>
          <w:rFonts w:ascii="Times New Roman" w:hAnsi="Times New Roman"/>
        </w:rPr>
        <w:lastRenderedPageBreak/>
        <w:t xml:space="preserve">Príloha správy o činnosti pedagogického klubu              </w:t>
      </w:r>
      <w:r>
        <w:rPr>
          <w:lang w:eastAsia="sk-SK"/>
        </w:rPr>
        <w:t xml:space="preserve">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5A1" w:rsidRDefault="00DF75A1"/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3527"/>
        <w:gridCol w:w="5941"/>
      </w:tblGrid>
      <w:tr w:rsidR="00DF75A1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642201">
            <w:pPr>
              <w:widowControl w:val="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642201">
            <w:pPr>
              <w:widowControl w:val="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DF75A1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642201">
            <w:pPr>
              <w:widowControl w:val="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642201">
            <w:pPr>
              <w:widowControl w:val="0"/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1.2.1. Zvýšiť kvalitu odborného vzdelávania a prípravy reflektujúc potreby trhu práce</w:t>
            </w:r>
          </w:p>
        </w:tc>
      </w:tr>
      <w:tr w:rsidR="00DF75A1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642201">
            <w:pPr>
              <w:widowControl w:val="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642201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0"/>
              </w:rPr>
              <w:t>Súkromná stredná odborná škola ELBA Smetanova 2</w:t>
            </w:r>
          </w:p>
          <w:p w:rsidR="00DF75A1" w:rsidRDefault="00642201">
            <w:pPr>
              <w:widowControl w:val="0"/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080 05 Prešov</w:t>
            </w:r>
          </w:p>
        </w:tc>
      </w:tr>
      <w:tr w:rsidR="00DF75A1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642201">
            <w:pPr>
              <w:widowControl w:val="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642201">
            <w:pPr>
              <w:widowControl w:val="0"/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Vzdelávanie 4.0 – prepojenie teórie s praxou</w:t>
            </w:r>
          </w:p>
        </w:tc>
      </w:tr>
      <w:tr w:rsidR="00DF75A1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642201">
            <w:pPr>
              <w:widowControl w:val="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642201">
            <w:pPr>
              <w:widowControl w:val="0"/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312010ADL9</w:t>
            </w:r>
          </w:p>
        </w:tc>
      </w:tr>
      <w:tr w:rsidR="00DF75A1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642201">
            <w:pPr>
              <w:widowControl w:val="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642201">
            <w:pPr>
              <w:widowControl w:val="0"/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Pedagogický klub „podnikavý človek“ – aktívny občan, prierezové témy</w:t>
            </w:r>
          </w:p>
        </w:tc>
      </w:tr>
    </w:tbl>
    <w:p w:rsidR="00DF75A1" w:rsidRDefault="00DF75A1"/>
    <w:p w:rsidR="00DF75A1" w:rsidRDefault="00642201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DF75A1" w:rsidRDefault="00DF75A1"/>
    <w:p w:rsidR="00DF75A1" w:rsidRDefault="00642201">
      <w:r>
        <w:t>Miesto konania stretnutia: SSOŠ ELBA Smetanova 2, 080 05 Prešov</w:t>
      </w:r>
    </w:p>
    <w:p w:rsidR="00DF75A1" w:rsidRDefault="00642201">
      <w:r>
        <w:t>Dátum konania stretnutia: 8. september 2021</w:t>
      </w:r>
    </w:p>
    <w:p w:rsidR="00DF75A1" w:rsidRDefault="00642201">
      <w:r>
        <w:t>Trvanie stretnutia: od 14,00 hod</w:t>
      </w:r>
      <w:r>
        <w:tab/>
        <w:t>do 17,00 hod</w:t>
      </w:r>
      <w:r>
        <w:tab/>
      </w:r>
    </w:p>
    <w:p w:rsidR="00DF75A1" w:rsidRDefault="00DF75A1"/>
    <w:p w:rsidR="00DF75A1" w:rsidRDefault="00642201">
      <w:r>
        <w:t>Zoznam účastníkov/členov pedagogického klubu: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3934"/>
        <w:gridCol w:w="2430"/>
        <w:gridCol w:w="2303"/>
      </w:tblGrid>
      <w:tr w:rsidR="00DF75A1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642201">
            <w:pPr>
              <w:widowControl w:val="0"/>
            </w:pPr>
            <w:r>
              <w:t>č.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642201">
            <w:pPr>
              <w:widowControl w:val="0"/>
            </w:pPr>
            <w:r>
              <w:t>Meno a priezvisko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642201">
            <w:pPr>
              <w:widowControl w:val="0"/>
            </w:pPr>
            <w:r>
              <w:t>Podpis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642201">
            <w:pPr>
              <w:widowControl w:val="0"/>
            </w:pPr>
            <w:r>
              <w:t>Inštitúcia</w:t>
            </w:r>
          </w:p>
        </w:tc>
      </w:tr>
      <w:tr w:rsidR="00DF75A1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642201">
            <w:pPr>
              <w:widowControl w:val="0"/>
            </w:pPr>
            <w:r>
              <w:t>1.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642201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Miriam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Bezegová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DF75A1">
            <w:pPr>
              <w:widowControl w:val="0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642201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DF75A1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642201">
            <w:pPr>
              <w:widowControl w:val="0"/>
            </w:pPr>
            <w:r>
              <w:t>2.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642201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Valéria Jurčová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DF75A1">
            <w:pPr>
              <w:widowControl w:val="0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642201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DF75A1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642201">
            <w:pPr>
              <w:widowControl w:val="0"/>
            </w:pPr>
            <w:r>
              <w:t>3.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642201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Ľudmila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Lendacká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DF75A1">
            <w:pPr>
              <w:widowControl w:val="0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642201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DF75A1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642201">
            <w:pPr>
              <w:widowControl w:val="0"/>
            </w:pPr>
            <w:r>
              <w:t>4.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642201">
            <w:pPr>
              <w:widowControl w:val="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Iryna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Leshko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DF75A1">
            <w:pPr>
              <w:widowControl w:val="0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642201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SSOŠ ELBA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Smetanova 2 Prešov</w:t>
            </w:r>
          </w:p>
        </w:tc>
      </w:tr>
      <w:tr w:rsidR="00DF75A1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642201">
            <w:pPr>
              <w:widowControl w:val="0"/>
            </w:pPr>
            <w:r>
              <w:lastRenderedPageBreak/>
              <w:t>5.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AA770C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Daniela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Mitaľová</w:t>
            </w:r>
            <w:bookmarkStart w:id="0" w:name="_GoBack"/>
            <w:bookmarkEnd w:id="0"/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DF75A1">
            <w:pPr>
              <w:widowControl w:val="0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642201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DF75A1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642201">
            <w:pPr>
              <w:widowControl w:val="0"/>
            </w:pPr>
            <w:r>
              <w:t>6.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642201">
            <w:pPr>
              <w:widowControl w:val="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Eduardo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Sosa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DF75A1">
            <w:pPr>
              <w:widowControl w:val="0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642201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DF75A1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DF75A1">
            <w:pPr>
              <w:widowControl w:val="0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DF75A1">
            <w:pPr>
              <w:widowControl w:val="0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DF75A1">
            <w:pPr>
              <w:widowControl w:val="0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DF75A1">
            <w:pPr>
              <w:widowControl w:val="0"/>
            </w:pPr>
          </w:p>
        </w:tc>
      </w:tr>
    </w:tbl>
    <w:p w:rsidR="00DF75A1" w:rsidRDefault="00DF75A1">
      <w:pPr>
        <w:jc w:val="both"/>
        <w:rPr>
          <w:rFonts w:ascii="Arial" w:hAnsi="Arial" w:cs="Arial"/>
          <w:bCs/>
          <w:sz w:val="20"/>
        </w:rPr>
      </w:pPr>
    </w:p>
    <w:p w:rsidR="00DF75A1" w:rsidRDefault="00DF75A1"/>
    <w:p w:rsidR="00DF75A1" w:rsidRDefault="00642201">
      <w:pPr>
        <w:jc w:val="both"/>
      </w:pPr>
      <w:r>
        <w:t>Meno prizvaných odborníkov/iných účastníkov, ktorí nie sú členmi pedagogického klubu  a podpis/y:</w:t>
      </w:r>
    </w:p>
    <w:p w:rsidR="00DF75A1" w:rsidRDefault="00642201">
      <w:r>
        <w:tab/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8"/>
        <w:gridCol w:w="1983"/>
      </w:tblGrid>
      <w:tr w:rsidR="00DF75A1">
        <w:trPr>
          <w:trHeight w:val="33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642201">
            <w:pPr>
              <w:widowControl w:val="0"/>
            </w:pPr>
            <w:r>
              <w:t>č.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642201">
            <w:pPr>
              <w:widowControl w:val="0"/>
            </w:pPr>
            <w:r>
              <w:t>Meno a priezvisko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642201">
            <w:pPr>
              <w:widowControl w:val="0"/>
            </w:pPr>
            <w:r>
              <w:t>Podpis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642201">
            <w:pPr>
              <w:widowControl w:val="0"/>
            </w:pPr>
            <w:r>
              <w:t>Inštitúcia</w:t>
            </w:r>
          </w:p>
        </w:tc>
      </w:tr>
      <w:tr w:rsidR="00DF75A1">
        <w:trPr>
          <w:trHeight w:val="33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DF75A1">
            <w:pPr>
              <w:widowControl w:val="0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DF75A1">
            <w:pPr>
              <w:widowControl w:val="0"/>
              <w:jc w:val="center"/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DF75A1">
            <w:pPr>
              <w:widowControl w:val="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DF75A1">
            <w:pPr>
              <w:widowControl w:val="0"/>
            </w:pPr>
          </w:p>
        </w:tc>
      </w:tr>
      <w:tr w:rsidR="00DF75A1">
        <w:trPr>
          <w:trHeight w:val="33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DF75A1">
            <w:pPr>
              <w:widowControl w:val="0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DF75A1">
            <w:pPr>
              <w:widowControl w:val="0"/>
              <w:jc w:val="center"/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DF75A1">
            <w:pPr>
              <w:widowControl w:val="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DF75A1">
            <w:pPr>
              <w:widowControl w:val="0"/>
            </w:pPr>
          </w:p>
        </w:tc>
      </w:tr>
      <w:tr w:rsidR="00DF75A1">
        <w:trPr>
          <w:trHeight w:val="35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DF75A1">
            <w:pPr>
              <w:widowControl w:val="0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DF75A1">
            <w:pPr>
              <w:widowControl w:val="0"/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DF75A1">
            <w:pPr>
              <w:widowControl w:val="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A1" w:rsidRDefault="00DF75A1">
            <w:pPr>
              <w:widowControl w:val="0"/>
            </w:pPr>
          </w:p>
        </w:tc>
      </w:tr>
    </w:tbl>
    <w:p w:rsidR="00DF75A1" w:rsidRDefault="00DF75A1"/>
    <w:p w:rsidR="00DF75A1" w:rsidRDefault="00DF75A1"/>
    <w:p w:rsidR="00DF75A1" w:rsidRDefault="00DF75A1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DF75A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6650C"/>
    <w:multiLevelType w:val="multilevel"/>
    <w:tmpl w:val="A036B8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DD2285C"/>
    <w:multiLevelType w:val="multilevel"/>
    <w:tmpl w:val="0E9A70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33443FF"/>
    <w:multiLevelType w:val="multilevel"/>
    <w:tmpl w:val="B29CBD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A275B27"/>
    <w:multiLevelType w:val="multilevel"/>
    <w:tmpl w:val="480A35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80D0770"/>
    <w:multiLevelType w:val="multilevel"/>
    <w:tmpl w:val="01FC7C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A5A0E6D"/>
    <w:multiLevelType w:val="multilevel"/>
    <w:tmpl w:val="5746865A"/>
    <w:lvl w:ilvl="0">
      <w:start w:val="1"/>
      <w:numFmt w:val="bullet"/>
      <w:pStyle w:val="tl2"/>
      <w:lvlText w:val=""/>
      <w:lvlJc w:val="left"/>
      <w:pPr>
        <w:tabs>
          <w:tab w:val="num" w:pos="0"/>
        </w:tabs>
        <w:ind w:left="23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0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7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4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2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9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3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093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A1"/>
    <w:rsid w:val="00642201"/>
    <w:rsid w:val="00AA770C"/>
    <w:rsid w:val="00D23C60"/>
    <w:rsid w:val="00D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89673-2C7C-4757-BA37-E62C5FD0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qFormat/>
    <w:locked/>
    <w:rsid w:val="00D0796E"/>
    <w:rPr>
      <w:rFonts w:ascii="Arial" w:hAnsi="Arial" w:cs="Arial"/>
      <w:b/>
      <w:bCs/>
      <w:kern w:val="2"/>
      <w:sz w:val="32"/>
      <w:szCs w:val="32"/>
      <w:lang w:val="cs-CZ" w:eastAsia="cs-CZ"/>
    </w:rPr>
  </w:style>
  <w:style w:type="character" w:customStyle="1" w:styleId="TextbublinyChar">
    <w:name w:val="Text bubliny Char"/>
    <w:link w:val="Textbubliny"/>
    <w:uiPriority w:val="99"/>
    <w:semiHidden/>
    <w:qFormat/>
    <w:locked/>
    <w:rsid w:val="00B440DB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qFormat/>
    <w:rsid w:val="00DA6ABC"/>
    <w:rPr>
      <w:rFonts w:cs="Times New Roman"/>
      <w:color w:val="808080"/>
    </w:rPr>
  </w:style>
  <w:style w:type="character" w:customStyle="1" w:styleId="tl1">
    <w:name w:val="Štýl1"/>
    <w:uiPriority w:val="99"/>
    <w:qFormat/>
    <w:rsid w:val="002D7F9B"/>
    <w:rPr>
      <w:rFonts w:ascii="Times New Roman" w:hAnsi="Times New Roman" w:cs="Times New Roman"/>
      <w:b/>
      <w:sz w:val="28"/>
    </w:rPr>
  </w:style>
  <w:style w:type="character" w:customStyle="1" w:styleId="TextpoznmkypodiarouChar">
    <w:name w:val="Text poznámky pod čiarou Char"/>
    <w:link w:val="Textpoznmkypodiarou"/>
    <w:uiPriority w:val="99"/>
    <w:semiHidden/>
    <w:qFormat/>
    <w:locked/>
    <w:rsid w:val="00CF35D8"/>
    <w:rPr>
      <w:rFonts w:cs="Times New Roman"/>
      <w:sz w:val="20"/>
      <w:szCs w:val="20"/>
    </w:rPr>
  </w:style>
  <w:style w:type="character" w:customStyle="1" w:styleId="FootnoteCharacters">
    <w:name w:val="Footnote Characters"/>
    <w:uiPriority w:val="99"/>
    <w:semiHidden/>
    <w:qFormat/>
    <w:rsid w:val="00CF35D8"/>
    <w:rPr>
      <w:rFonts w:cs="Times New Roman"/>
      <w:vertAlign w:val="superscript"/>
    </w:rPr>
  </w:style>
  <w:style w:type="character" w:customStyle="1" w:styleId="FootnoteAnchor">
    <w:name w:val="Footnote Anchor"/>
    <w:rPr>
      <w:rFonts w:cs="Times New Roman"/>
      <w:vertAlign w:val="superscript"/>
    </w:rPr>
  </w:style>
  <w:style w:type="character" w:styleId="Odkaznakomentr">
    <w:name w:val="annotation reference"/>
    <w:uiPriority w:val="99"/>
    <w:semiHidden/>
    <w:qFormat/>
    <w:rsid w:val="00AF5989"/>
    <w:rPr>
      <w:rFonts w:cs="Times New Roman"/>
      <w:sz w:val="16"/>
      <w:szCs w:val="16"/>
    </w:rPr>
  </w:style>
  <w:style w:type="character" w:customStyle="1" w:styleId="TextkomentraChar">
    <w:name w:val="Text komentára Char"/>
    <w:link w:val="Textkomentra"/>
    <w:uiPriority w:val="99"/>
    <w:semiHidden/>
    <w:qFormat/>
    <w:locked/>
    <w:rsid w:val="00AF5989"/>
    <w:rPr>
      <w:rFonts w:cs="Times New Roman"/>
      <w:sz w:val="20"/>
      <w:szCs w:val="20"/>
    </w:rPr>
  </w:style>
  <w:style w:type="character" w:customStyle="1" w:styleId="PredmetkomentraChar">
    <w:name w:val="Predmet komentára Char"/>
    <w:link w:val="Predmetkomentra"/>
    <w:uiPriority w:val="99"/>
    <w:semiHidden/>
    <w:qFormat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semiHidden/>
    <w:unhideWhenUsed/>
    <w:rsid w:val="00A250F1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semiHidden/>
    <w:qFormat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Textbubliny">
    <w:name w:val="Balloon Text"/>
    <w:basedOn w:val="Normlny"/>
    <w:link w:val="TextbublinyChar"/>
    <w:uiPriority w:val="99"/>
    <w:semiHidden/>
    <w:qFormat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qFormat/>
    <w:rsid w:val="00D0796E"/>
    <w:pPr>
      <w:widowControl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Textkomentra">
    <w:name w:val="annotation text"/>
    <w:basedOn w:val="Normlny"/>
    <w:link w:val="TextkomentraChar"/>
    <w:uiPriority w:val="99"/>
    <w:semiHidden/>
    <w:qFormat/>
    <w:rsid w:val="00AF5989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qFormat/>
    <w:rsid w:val="00AF5989"/>
    <w:rPr>
      <w:b/>
      <w:bCs/>
    </w:rPr>
  </w:style>
  <w:style w:type="paragraph" w:customStyle="1" w:styleId="tl2">
    <w:name w:val="Štýl2"/>
    <w:qFormat/>
    <w:rsid w:val="006A62A3"/>
    <w:pPr>
      <w:widowControl w:val="0"/>
      <w:numPr>
        <w:numId w:val="5"/>
      </w:numPr>
      <w:tabs>
        <w:tab w:val="left" w:pos="567"/>
        <w:tab w:val="left" w:pos="1134"/>
      </w:tabs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dc:description/>
  <cp:lastModifiedBy>Jurčová Valéria</cp:lastModifiedBy>
  <cp:revision>8</cp:revision>
  <cp:lastPrinted>2021-09-08T10:11:00Z</cp:lastPrinted>
  <dcterms:created xsi:type="dcterms:W3CDTF">2021-08-18T18:34:00Z</dcterms:created>
  <dcterms:modified xsi:type="dcterms:W3CDTF">2021-09-08T10:39:00Z</dcterms:modified>
  <dc:language>en-US</dc:language>
</cp:coreProperties>
</file>